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33"/>
        <w:gridCol w:w="1475"/>
        <w:gridCol w:w="4188"/>
      </w:tblGrid>
      <w:tr>
        <w:tblPrEx/>
        <w:trPr/>
        <w:tc>
          <w:tcPr>
            <w:tcW w:w="4333" w:type="dxa"/>
            <w:vAlign w:val="center"/>
            <w:textDirection w:val="lrTb"/>
            <w:noWrap w:val="false"/>
          </w:tcPr>
          <w:p>
            <w:pPr>
              <w:pStyle w:val="761"/>
              <w:numPr>
                <w:ilvl w:val="0"/>
                <w:numId w:val="0"/>
              </w:numPr>
              <w:contextualSpacing/>
              <w:ind w:left="0" w:firstLine="103"/>
              <w:jc w:val="center"/>
              <w:spacing w:before="0" w:after="0" w:line="283" w:lineRule="atLeast"/>
              <w:widowControl w:val="off"/>
              <w:rPr>
                <w:rFonts w:ascii="PT Astra Serif" w:hAnsi="PT Astra Serif" w:eastAsia="Times New Roman"/>
                <w:b/>
                <w:bCs/>
                <w:color w:val="000000" w:themeColor="text1"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color w:val="000000" w:themeColor="text1"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  <w:color w:val="000000" w:themeColor="text1"/>
              </w:rPr>
            </w:r>
            <w:r>
              <w:rPr>
                <w:rFonts w:ascii="PT Astra Serif" w:hAnsi="PT Astra Serif" w:eastAsia="Times New Roman"/>
                <w:b/>
                <w:bCs/>
                <w:color w:val="000000" w:themeColor="text1"/>
              </w:rPr>
            </w:r>
          </w:p>
          <w:p>
            <w:pPr>
              <w:pStyle w:val="761"/>
              <w:numPr>
                <w:ilvl w:val="0"/>
                <w:numId w:val="0"/>
              </w:numPr>
              <w:contextualSpacing/>
              <w:ind w:left="0" w:firstLine="103"/>
              <w:jc w:val="center"/>
              <w:spacing w:before="0" w:after="0" w:line="283" w:lineRule="atLeast"/>
              <w:widowControl w:val="off"/>
              <w:rPr>
                <w:rFonts w:ascii="PT Astra Serif" w:hAnsi="PT Astra Serif" w:eastAsia="Times New Roman"/>
                <w:b/>
                <w:bCs/>
                <w:i/>
                <w:color w:val="000000" w:themeColor="text1"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color w:val="000000" w:themeColor="text1"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PT Astra Serif" w:hAnsi="PT Astra Serif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pStyle w:val="761"/>
              <w:contextualSpacing/>
              <w:jc w:val="center"/>
              <w:spacing w:before="0" w:after="0" w:line="283" w:lineRule="atLeast"/>
              <w:widowControl w:val="off"/>
              <w:tabs>
                <w:tab w:val="left" w:pos="560" w:leader="none"/>
                <w:tab w:val="clear" w:pos="708" w:leader="none"/>
                <w:tab w:val="left" w:pos="743" w:leader="none"/>
              </w:tabs>
              <w:rPr>
                <w:rFonts w:ascii="PT Astra Serif" w:hAnsi="PT Astra Serif"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705" cy="687705"/>
                      <wp:effectExtent l="0" t="0" r="0" b="0"/>
                      <wp:docPr id="1" name="Рисунок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705" cy="6877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5pt;height:54.15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PT Astra Serif" w:hAnsi="PT Astra Serif" w:eastAsia="Times New Roman"/>
                <w:color w:val="000000" w:themeColor="text1"/>
                <w:lang w:eastAsia="ar-SA"/>
              </w:rPr>
            </w:r>
            <w:r>
              <w:rPr>
                <w:rFonts w:ascii="PT Astra Serif" w:hAnsi="PT Astra Serif" w:eastAsia="Times New Roman"/>
                <w:color w:val="000000" w:themeColor="text1"/>
              </w:rPr>
            </w:r>
          </w:p>
        </w:tc>
        <w:tc>
          <w:tcPr>
            <w:tcW w:w="4188" w:type="dxa"/>
            <w:vAlign w:val="center"/>
            <w:textDirection w:val="lrTb"/>
            <w:noWrap w:val="false"/>
          </w:tcPr>
          <w:p>
            <w:pPr>
              <w:pStyle w:val="761"/>
              <w:contextualSpacing/>
              <w:ind w:hanging="141"/>
              <w:jc w:val="center"/>
              <w:spacing w:before="0" w:after="0" w:line="283" w:lineRule="atLeast"/>
              <w:widowControl w:val="off"/>
              <w:rPr>
                <w:rFonts w:ascii="PT Astra Serif" w:hAnsi="PT Astra Serif" w:eastAsia="Times New Roman"/>
                <w:b/>
                <w:bCs/>
                <w:color w:val="000000" w:themeColor="text1"/>
              </w:rPr>
            </w:pPr>
            <w:r>
              <w:rPr>
                <w:rFonts w:ascii="PT Astra Serif" w:hAnsi="PT Astra Serif" w:eastAsia="Times New Roman"/>
                <w:b/>
                <w:bCs/>
                <w:color w:val="000000" w:themeColor="text1"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color w:val="000000" w:themeColor="text1"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color w:val="000000" w:themeColor="text1"/>
              </w:rPr>
            </w:r>
          </w:p>
          <w:p>
            <w:pPr>
              <w:pStyle w:val="761"/>
              <w:contextualSpacing/>
              <w:ind w:hanging="141"/>
              <w:jc w:val="center"/>
              <w:spacing w:before="0" w:after="0" w:line="283" w:lineRule="atLeast"/>
              <w:widowControl w:val="off"/>
              <w:rPr>
                <w:rFonts w:ascii="PT Astra Serif" w:hAnsi="PT Astra Serif" w:eastAsia="Times New Roman"/>
                <w:b/>
                <w:color w:val="000000" w:themeColor="text1"/>
              </w:rPr>
            </w:pPr>
            <w:r>
              <w:rPr>
                <w:rFonts w:ascii="PT Astra Serif" w:hAnsi="PT Astra Serif" w:eastAsia="Times New Roman"/>
                <w:b/>
                <w:bCs/>
                <w:color w:val="000000" w:themeColor="text1"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color w:val="000000" w:themeColor="text1"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gridSpan w:val="3"/>
            <w:tcW w:w="9996" w:type="dxa"/>
            <w:textDirection w:val="lrTb"/>
            <w:noWrap w:val="false"/>
          </w:tcPr>
          <w:p>
            <w:pPr>
              <w:pStyle w:val="761"/>
              <w:contextualSpacing/>
              <w:spacing w:before="0" w:after="0" w:line="283" w:lineRule="atLeast"/>
              <w:widowControl w:val="off"/>
              <w:rPr>
                <w:rFonts w:ascii="PT Astra Serif" w:hAnsi="PT Astra Serif" w:eastAsia="Times New Roman"/>
                <w:color w:val="000000" w:themeColor="text1"/>
                <w:sz w:val="16"/>
                <w:szCs w:val="24"/>
              </w:rPr>
            </w:pPr>
            <w:r>
              <w:rPr>
                <w:rFonts w:ascii="PT Astra Serif" w:hAnsi="PT Astra Serif" w:eastAsia="Times New Roman"/>
                <w:color w:val="000000" w:themeColor="text1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color w:val="000000" w:themeColor="text1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color w:val="000000" w:themeColor="text1"/>
                <w:sz w:val="16"/>
                <w:szCs w:val="24"/>
              </w:rPr>
            </w:r>
          </w:p>
          <w:p>
            <w:pPr>
              <w:pStyle w:val="761"/>
              <w:contextualSpacing/>
              <w:spacing w:before="0" w:after="0" w:line="283" w:lineRule="atLeast"/>
              <w:widowControl w:val="off"/>
              <w:rPr>
                <w:rFonts w:ascii="PT Astra Serif" w:hAnsi="PT Astra Serif" w:eastAsia="Times New Roman"/>
                <w:color w:val="000000" w:themeColor="text1"/>
                <w:sz w:val="16"/>
                <w:szCs w:val="24"/>
              </w:rPr>
            </w:pPr>
            <w:r>
              <w:rPr>
                <w:rFonts w:ascii="PT Astra Serif" w:hAnsi="PT Astra Serif" w:eastAsia="Times New Roman"/>
                <w:color w:val="000000" w:themeColor="text1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color w:val="000000" w:themeColor="text1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color w:val="000000" w:themeColor="text1"/>
                <w:sz w:val="16"/>
                <w:szCs w:val="24"/>
              </w:rPr>
            </w:r>
          </w:p>
        </w:tc>
      </w:tr>
      <w:tr>
        <w:tblPrEx/>
        <w:trPr/>
        <w:tc>
          <w:tcPr>
            <w:gridSpan w:val="3"/>
            <w:tcW w:w="9996" w:type="dxa"/>
            <w:textDirection w:val="lrTb"/>
            <w:noWrap w:val="false"/>
          </w:tcPr>
          <w:p>
            <w:pPr>
              <w:pStyle w:val="761"/>
              <w:numPr>
                <w:ilvl w:val="0"/>
                <w:numId w:val="0"/>
              </w:numPr>
              <w:contextualSpacing/>
              <w:ind w:left="0" w:firstLine="0"/>
              <w:jc w:val="center"/>
              <w:spacing w:before="0" w:after="0" w:line="283" w:lineRule="atLeast"/>
              <w:widowControl w:val="off"/>
              <w:tabs>
                <w:tab w:val="clear" w:pos="708" w:leader="none"/>
                <w:tab w:val="left" w:pos="4515" w:leader="none"/>
              </w:tabs>
              <w:rPr>
                <w:rFonts w:ascii="PT Astra Serif" w:hAnsi="PT Astra Serif" w:eastAsia="Times New Roman"/>
                <w:b/>
                <w:color w:val="000000" w:themeColor="text1"/>
              </w:rPr>
              <w:outlineLvl w:val="0"/>
            </w:pPr>
            <w:r>
              <w:rPr>
                <w:rFonts w:ascii="PT Astra Serif" w:hAnsi="PT Astra Serif" w:eastAsia="Times New Roman"/>
                <w:b/>
                <w:color w:val="000000" w:themeColor="text1"/>
                <w:sz w:val="48"/>
                <w:szCs w:val="48"/>
                <w:lang w:eastAsia="ru-RU"/>
              </w:rPr>
              <w:t xml:space="preserve">    </w:t>
            </w:r>
            <w:r>
              <w:rPr>
                <w:rFonts w:ascii="PT Astra Serif" w:hAnsi="PT Astra Serif" w:eastAsia="Times New Roman"/>
                <w:b/>
                <w:color w:val="000000" w:themeColor="text1"/>
                <w:sz w:val="48"/>
                <w:szCs w:val="48"/>
                <w:lang w:eastAsia="ru-RU"/>
              </w:rPr>
              <w:t xml:space="preserve">ПОСТАНОВЛЕНИЕ</w:t>
            </w:r>
            <w:r>
              <w:rPr>
                <w:rFonts w:ascii="PT Astra Serif" w:hAnsi="PT Astra Serif" w:eastAsia="Times New Roman"/>
                <w:b/>
                <w:color w:val="000000" w:themeColor="text1"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color w:val="000000" w:themeColor="text1"/>
              </w:rPr>
            </w:r>
          </w:p>
        </w:tc>
      </w:tr>
    </w:tbl>
    <w:p>
      <w:pPr>
        <w:pStyle w:val="761"/>
        <w:jc w:val="center"/>
        <w:spacing w:line="283" w:lineRule="atLeast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</w:p>
    <w:p>
      <w:pPr>
        <w:pStyle w:val="761"/>
        <w:jc w:val="center"/>
        <w:spacing w:line="283" w:lineRule="atLeast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</w:p>
    <w:tbl>
      <w:tblPr>
        <w:tblStyle w:val="1010"/>
        <w:tblW w:w="962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14"/>
        <w:gridCol w:w="481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4" w:type="dxa"/>
            <w:textDirection w:val="lrTb"/>
            <w:noWrap w:val="false"/>
          </w:tcPr>
          <w:p>
            <w:pPr>
              <w:pStyle w:val="761"/>
              <w:ind w:left="-113"/>
              <w:jc w:val="left"/>
              <w:spacing w:before="0" w:after="0" w:line="283" w:lineRule="atLeast"/>
              <w:widowControl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  <w:lang w:val="ru-RU" w:eastAsia="en-US" w:bidi="ar-SA"/>
              </w:rPr>
              <w:t xml:space="preserve">от «___»_______ 20__ года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3" w:type="dxa"/>
            <w:textDirection w:val="lrTb"/>
            <w:noWrap w:val="false"/>
          </w:tcPr>
          <w:p>
            <w:pPr>
              <w:pStyle w:val="761"/>
              <w:ind w:right="-123"/>
              <w:jc w:val="right"/>
              <w:spacing w:before="0" w:after="0" w:line="283" w:lineRule="atLeast"/>
              <w:widowControl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  <w:lang w:val="ru-RU" w:eastAsia="en-US" w:bidi="ar-SA"/>
              </w:rPr>
              <w:t xml:space="preserve">№ </w:t>
            </w:r>
            <w:r>
              <w:rPr>
                <w:rFonts w:ascii="PT Astra Serif" w:hAnsi="PT Astra Serif" w:cs="Times New Roman"/>
                <w:color w:val="000000" w:themeColor="text1"/>
                <w:lang w:val="ru-RU" w:eastAsia="en-US" w:bidi="ar-SA"/>
              </w:rPr>
              <w:t xml:space="preserve">___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</w:tbl>
    <w:p>
      <w:pPr>
        <w:pStyle w:val="761"/>
        <w:jc w:val="center"/>
        <w:spacing w:line="283" w:lineRule="atLeast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</w:p>
    <w:p>
      <w:pPr>
        <w:pStyle w:val="761"/>
        <w:jc w:val="center"/>
        <w:spacing w:line="283" w:lineRule="atLeast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г. Ижевск</w:t>
      </w: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</w:p>
    <w:p>
      <w:pPr>
        <w:pStyle w:val="761"/>
        <w:jc w:val="center"/>
        <w:spacing w:line="283" w:lineRule="atLeast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</w:p>
    <w:p>
      <w:pPr>
        <w:pStyle w:val="761"/>
        <w:jc w:val="center"/>
        <w:spacing w:line="283" w:lineRule="atLeast"/>
        <w:tabs>
          <w:tab w:val="clear" w:pos="708" w:leader="none"/>
          <w:tab w:val="left" w:pos="1800" w:leader="none"/>
        </w:tabs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</w:p>
    <w:p>
      <w:pPr>
        <w:pStyle w:val="761"/>
        <w:jc w:val="center"/>
        <w:spacing w:line="283" w:lineRule="atLeast"/>
        <w:tabs>
          <w:tab w:val="clear" w:pos="708" w:leader="none"/>
          <w:tab w:val="left" w:pos="1800" w:leader="none"/>
        </w:tabs>
        <w:rPr>
          <w:rFonts w:ascii="PT Astra Serif" w:hAnsi="PT Astra Serif"/>
          <w:b/>
          <w:color w:val="000000" w:themeColor="text1"/>
        </w:rPr>
      </w:pPr>
      <w:r>
        <w:rPr>
          <w:rFonts w:ascii="PT Astra Serif" w:hAnsi="PT Astra Serif"/>
          <w:b/>
          <w:color w:val="000000" w:themeColor="text1"/>
        </w:rPr>
        <w:br/>
        <w:br/>
      </w:r>
      <w:r>
        <w:rPr>
          <w:b/>
          <w:bCs/>
          <w:color w:val="000000" w:themeColor="text1"/>
        </w:rPr>
        <w:fldChar w:fldCharType="begin"/>
      </w:r>
      <w:r>
        <w:rPr>
          <w:b/>
          <w:bCs/>
          <w:color w:val="000000" w:themeColor="text1"/>
        </w:rPr>
        <w:instrText xml:space="preserve"> FILLIN ""</w:instrText>
      </w:r>
      <w:r>
        <w:rPr>
          <w:b/>
          <w:bCs/>
          <w:color w:val="000000" w:themeColor="text1"/>
        </w:rPr>
        <w:fldChar w:fldCharType="separate"/>
      </w:r>
      <w:r>
        <w:rPr>
          <w:b/>
          <w:bCs/>
          <w:color w:val="000000" w:themeColor="text1"/>
        </w:rPr>
        <w:t xml:space="preserve">О внесении изменений в постановление Правительства Удмуртской Республики от 3 сентября 2021 года № 460 «Об </w:t>
      </w:r>
      <w:r>
        <w:rPr>
          <w:b/>
          <w:bCs/>
          <w:color w:val="000000" w:themeColor="text1"/>
        </w:rPr>
        <w:t xml:space="preserve">утверждении</w:t>
      </w:r>
      <w:r>
        <w:rPr>
          <w:b/>
          <w:bCs/>
          <w:color w:val="000000" w:themeColor="text1"/>
          <w:highlight w:val="none"/>
        </w:rPr>
        <w:t xml:space="preserve"> </w:t>
      </w:r>
      <w:r>
        <w:rPr>
          <w:b/>
          <w:bCs/>
          <w:color w:val="000000" w:themeColor="text1"/>
          <w:highlight w:val="none"/>
        </w:rPr>
        <w:t xml:space="preserve">П</w:t>
      </w:r>
      <w:r>
        <w:rPr>
          <w:b/>
          <w:bCs/>
          <w:color w:val="000000" w:themeColor="text1"/>
        </w:rPr>
        <w:t xml:space="preserve">равил предоставления субсидии из бюджета Удмуртской Республики организациям воздушного транспорта на осуществление региональных воздушных перевозок пассажиров на территории Российской Федерации, выполняемых с территории Удмуртской Республики» </w:t>
      </w:r>
      <w:r>
        <w:rPr>
          <w:b/>
          <w:bCs/>
          <w:color w:val="000000" w:themeColor="text1"/>
        </w:rPr>
        <w:fldChar w:fldCharType="end"/>
      </w:r>
      <w:r>
        <w:rPr>
          <w:rFonts w:ascii="PT Astra Serif" w:hAnsi="PT Astra Serif"/>
          <w:b/>
          <w:color w:val="000000" w:themeColor="text1"/>
        </w:rPr>
      </w:r>
      <w:r>
        <w:rPr>
          <w:rFonts w:ascii="PT Astra Serif" w:hAnsi="PT Astra Serif"/>
          <w:b/>
          <w:color w:val="000000" w:themeColor="text1"/>
        </w:rPr>
      </w:r>
    </w:p>
    <w:p>
      <w:pPr>
        <w:pStyle w:val="761"/>
        <w:jc w:val="center"/>
        <w:spacing w:line="283" w:lineRule="atLeast"/>
        <w:tabs>
          <w:tab w:val="clear" w:pos="708" w:leader="none"/>
          <w:tab w:val="left" w:pos="1800" w:leader="none"/>
        </w:tabs>
        <w:rPr>
          <w:rFonts w:ascii="PT Astra Serif" w:hAnsi="PT Astra Serif"/>
          <w:bCs/>
          <w:color w:val="000000" w:themeColor="text1"/>
        </w:rPr>
      </w:pPr>
      <w:r>
        <w:rPr>
          <w:rFonts w:ascii="PT Astra Serif" w:hAnsi="PT Astra Serif"/>
          <w:bCs/>
          <w:color w:val="000000" w:themeColor="text1"/>
        </w:rPr>
      </w:r>
      <w:r>
        <w:rPr>
          <w:rFonts w:ascii="PT Astra Serif" w:hAnsi="PT Astra Serif"/>
          <w:bCs/>
          <w:color w:val="000000" w:themeColor="text1"/>
        </w:rPr>
      </w:r>
      <w:r>
        <w:rPr>
          <w:rFonts w:ascii="PT Astra Serif" w:hAnsi="PT Astra Serif"/>
          <w:bCs/>
          <w:color w:val="000000" w:themeColor="text1"/>
        </w:rPr>
      </w:r>
    </w:p>
    <w:p>
      <w:pPr>
        <w:ind w:left="0" w:right="0" w:firstLine="709"/>
        <w:jc w:val="both"/>
        <w:spacing w:line="283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Правительство Удмуртской Республики </w:t>
      </w:r>
      <w:r>
        <w:rPr>
          <w:rFonts w:ascii="PT Astra Serif" w:hAnsi="PT Astra Serif" w:eastAsia="PT Astra Serif" w:cs="PT Astra Serif"/>
          <w:b/>
          <w:color w:val="000000" w:themeColor="text1"/>
          <w:sz w:val="28"/>
        </w:rPr>
        <w:t xml:space="preserve">постановляет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:</w:t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83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Внести в постановление Правительства Удмуртской Республики от 3 сентября 2021 года № 460 «Об утверждении Правил предоставления субсидии из бюджета Удмуртской Республики организациям воздушного транспорта на осуществление региональных воздушных перевозок па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ссажиров на территории Российской Федерации, выполняемых с территории Удмуртской Республики» следующие изменения: </w:t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83" w:lineRule="atLeast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)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в преамбуле слова «со статьей 78» заменить словами «со статьями 78, 78.5»;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709"/>
        <w:jc w:val="both"/>
        <w:spacing w:line="283" w:lineRule="atLeast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2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)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пункт 1 дополнить абзацем следующего содержания: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Установить, что отбор получателей субсидии организациям воздушного транспорта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осуществление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региональных воздушных перевозок пассажиров на территории Российской Федерации,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выполняемых с территории Удмуртской Республики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осуществляется в соответствии с Пр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ав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илами предоставления субсидии из бюджета Удмуртской Республики организациям воздушного транспорта на 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осуществление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региональных воздушных перевозок пассажиров на территории Российской Федерации, выполняемых с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территории Удмуртской Республики, утвержденными абзацем первым настоящего пункта.»;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83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3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)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 Правила предоставления субсидии из бюджета Удмуртской Республики организациям воздушного транспорта на 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о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с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у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щ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е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с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т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в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л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е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н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и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е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none"/>
        </w:rPr>
        <w:t xml:space="preserve">региональных воздушных перевозок пассажиров на территории Российской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Федерации, выполняемы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х с территории Удмуртской Республики, изложить в редакции согласно приложению.</w:t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83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9"/>
        <w:ind w:firstLine="0"/>
        <w:jc w:val="both"/>
        <w:spacing w:line="283" w:lineRule="atLeast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761"/>
        <w:spacing w:line="283" w:lineRule="atLeast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tbl>
      <w:tblPr>
        <w:tblW w:w="9638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810"/>
        <w:gridCol w:w="3827"/>
      </w:tblGrid>
      <w:tr>
        <w:tblPrEx/>
        <w:trPr/>
        <w:tc>
          <w:tcPr>
            <w:tcW w:w="5810" w:type="dxa"/>
            <w:textDirection w:val="lrTb"/>
            <w:noWrap w:val="false"/>
          </w:tcPr>
          <w:p>
            <w:pPr>
              <w:pStyle w:val="761"/>
              <w:contextualSpacing/>
              <w:spacing w:before="0" w:after="0" w:line="283" w:lineRule="atLeast"/>
              <w:widowControl w:val="off"/>
              <w:tabs>
                <w:tab w:val="clear" w:pos="708" w:leader="none"/>
                <w:tab w:val="left" w:pos="993" w:leader="none"/>
              </w:tabs>
              <w:rPr>
                <w:rFonts w:ascii="PT Astra Serif" w:hAnsi="PT Astra Serif" w:eastAsia="PT Astra Serif" w:cs="PT Astra Serif"/>
                <w:b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lang w:eastAsia="ar-SA"/>
              </w:rPr>
              <w:t xml:space="preserve">Председатель Правительства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lang w:eastAsia="ar-SA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</w:rPr>
            </w:r>
          </w:p>
          <w:p>
            <w:pPr>
              <w:pStyle w:val="761"/>
              <w:contextualSpacing/>
              <w:spacing w:before="0" w:after="0" w:line="283" w:lineRule="atLeast"/>
              <w:widowControl w:val="off"/>
              <w:tabs>
                <w:tab w:val="clear" w:pos="708" w:leader="none"/>
                <w:tab w:val="left" w:pos="993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lang w:eastAsia="ar-SA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761"/>
              <w:contextualSpacing/>
              <w:jc w:val="right"/>
              <w:spacing w:before="0" w:after="0" w:line="283" w:lineRule="atLeast"/>
              <w:widowControl w:val="off"/>
              <w:tabs>
                <w:tab w:val="clear" w:pos="708" w:leader="none"/>
                <w:tab w:val="left" w:pos="993" w:leader="none"/>
              </w:tabs>
              <w:rPr>
                <w:rFonts w:ascii="PT Astra Serif" w:hAnsi="PT Astra Serif" w:cs="PT Astra Serif"/>
                <w:b/>
                <w:color w:val="000000" w:themeColor="text1"/>
              </w:rPr>
            </w:pPr>
            <w:r>
              <w:rPr>
                <w:rFonts w:ascii="PT Astra Serif" w:hAnsi="PT Astra Serif" w:cs="PT Astra Serif"/>
                <w:b/>
                <w:color w:val="000000" w:themeColor="text1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</w:rPr>
            </w:r>
          </w:p>
          <w:p>
            <w:pPr>
              <w:pStyle w:val="877"/>
              <w:jc w:val="right"/>
              <w:spacing w:line="283" w:lineRule="atLeast"/>
              <w:rPr>
                <w:rFonts w:ascii="PT Astra Serif" w:hAnsi="PT Astra Serif" w:cs="PT Astra Serif"/>
                <w:b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8"/>
                <w:szCs w:val="28"/>
              </w:rPr>
              <w:t xml:space="preserve">Р.В. Ефимов</w:t>
            </w:r>
            <w:r>
              <w:rPr>
                <w:rFonts w:ascii="PT Astra Serif" w:hAnsi="PT Astra Serif" w:cs="PT Astra Serif"/>
                <w:b/>
                <w:color w:val="000000" w:themeColor="text1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</w:rPr>
            </w:r>
          </w:p>
        </w:tc>
      </w:tr>
    </w:tbl>
    <w:p>
      <w:pPr>
        <w:pStyle w:val="761"/>
        <w:jc w:val="both"/>
        <w:spacing w:line="283" w:lineRule="atLeast"/>
        <w:tabs>
          <w:tab w:val="clear" w:pos="708" w:leader="none"/>
          <w:tab w:val="left" w:pos="1800" w:leader="none"/>
        </w:tabs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879"/>
        <w:ind w:firstLine="540"/>
        <w:jc w:val="both"/>
        <w:spacing w:line="283" w:lineRule="atLeast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79"/>
        <w:numPr>
          <w:ilvl w:val="0"/>
          <w:numId w:val="0"/>
        </w:numPr>
        <w:ind w:left="0" w:firstLine="0"/>
        <w:jc w:val="right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1701" w:equalWidth="1"/>
          <w:docGrid w:linePitch="360"/>
          <w:titlePg/>
        </w:sectPr>
        <w:outlineLvl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761"/>
        <w:ind w:firstLine="5102"/>
        <w:jc w:val="center"/>
        <w:spacing w:line="283" w:lineRule="atLeast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Приложение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761"/>
        <w:ind w:firstLine="5102"/>
        <w:jc w:val="center"/>
        <w:spacing w:line="283" w:lineRule="atLeast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к постановлению Правительства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761"/>
        <w:ind w:firstLine="5102"/>
        <w:jc w:val="center"/>
        <w:spacing w:line="283" w:lineRule="atLeast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Удмуртской Республики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761"/>
        <w:ind w:firstLine="5102"/>
        <w:jc w:val="center"/>
        <w:spacing w:line="283" w:lineRule="atLeast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от __________ 2026 года № _____ 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761"/>
        <w:ind w:firstLine="5102"/>
        <w:jc w:val="center"/>
        <w:spacing w:line="283" w:lineRule="atLeast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 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761"/>
        <w:ind w:firstLine="5102"/>
        <w:jc w:val="center"/>
        <w:spacing w:line="283" w:lineRule="atLeast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 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761"/>
        <w:ind w:firstLine="5102"/>
        <w:jc w:val="center"/>
        <w:spacing w:line="283" w:lineRule="atLeast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«УТВЕРЖДЕНЫ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761"/>
        <w:ind w:firstLine="5102"/>
        <w:spacing w:line="283" w:lineRule="atLeast"/>
        <w:tabs>
          <w:tab w:val="clear" w:pos="708" w:leader="none"/>
          <w:tab w:val="left" w:pos="5244" w:leader="none"/>
          <w:tab w:val="left" w:pos="5386" w:leader="none"/>
        </w:tabs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   </w:t>
      </w:r>
      <w:r>
        <w:rPr>
          <w:rFonts w:ascii="PT Astra Serif" w:hAnsi="PT Astra Serif" w:eastAsia="PT Astra Serif" w:cs="PT Astra Serif"/>
          <w:color w:val="000000" w:themeColor="text1"/>
        </w:rPr>
        <w:t xml:space="preserve">постановлением Правительства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761"/>
        <w:ind w:firstLine="5102"/>
        <w:jc w:val="center"/>
        <w:spacing w:line="283" w:lineRule="atLeast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Удмуртской Республики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761"/>
        <w:ind w:firstLine="5102"/>
        <w:jc w:val="center"/>
        <w:spacing w:line="283" w:lineRule="atLeast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от 3 сентября 2021 года № 460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880"/>
        <w:jc w:val="center"/>
        <w:spacing w:line="283" w:lineRule="atLeast"/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yellow"/>
          <w:lang w:val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yellow"/>
          <w:lang w:val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r>
    </w:p>
    <w:p>
      <w:pPr>
        <w:pStyle w:val="880"/>
        <w:jc w:val="center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80"/>
        <w:jc w:val="center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761"/>
        <w:ind w:left="0" w:right="0" w:firstLine="0"/>
        <w:jc w:val="center"/>
        <w:spacing w:line="283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  <w:t xml:space="preserve">ПРАВИЛА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center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  <w:t xml:space="preserve">пре</w:t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  <w:t xml:space="preserve">доставления субсидии из бюджета Удмуртской Республики организациям воздушного транспорта на</w:t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  <w:highlight w:val="none"/>
        </w:rPr>
        <w:t xml:space="preserve">осуществлен</w:t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  <w:highlight w:val="none"/>
        </w:rPr>
        <w:t xml:space="preserve">ие</w:t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  <w:t xml:space="preserve"> региональных воздушных перевозок пассажиров на территории Российской Федерации, выполняемых с территор</w:t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  <w:t xml:space="preserve">ии Удмуртской Республики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center"/>
        <w:spacing w:line="289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center"/>
        <w:spacing w:line="289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I. Общие положения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Настоящие Правила предоставления субсидии из бюджета Удмуртской Республики организациям воздушного транспорта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осуществление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региональных воздушных перевозок пассажиров на территории Российской Федерации,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выполняемых с территории Удмуртской Республики, содержат общие положения о предоставлении субсидии, определяют условия и порядок предоставления субсидии из бюджета Удмуртской Республики организациям воздушного транспорта (далее - заявител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ь,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участник отбора, получатель субсидии, авиаперевозчик)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осуществление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региональных воздушных перевозок пассажиров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на территории Российской Федерации, выполняемых с территории Удмуртской Республики (далее – воздушные перевозки),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субсидируемым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маршрутам, указанным в приложении к настоящим Правилам, а также требования к представлению отчетности, об осуществлении контроля за соблюдением условий и порядка предоставления субсидии и ответственность за их нарушение.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2. Понятия, применяемые в настоящих Правилах, используются в том значении, в котором они применяются в Решении Росавиации от 26 ноября 2024 года № 22-64160-00191-Р «О порядке предоставления субсидии в целях государственной поддержки организаций воздушного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транспорта в целях осуществления региональных воздушных перевозок пассажиров на территории Российской Федерации и формирования региональной маршрутной сети» (далее - Решение Росавиации).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3. Субсидия из бюджета Удмуртской Республики предоставляется в рамках реализации государственной программы Удмуртской Республики «Развитие транспортной системы Удмуртской Республики», утвержденной постановлением Правительства Удмуртской Республики от 16 ок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тября 2023 года № 677 «Об утверждении государственной программы Удмуртской Республики «Развитие транспортной системы Удмуртской Республики».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Целью предоставления субсидии является возмещение авиаперевозчикам недополученных доходов от осуществления воздушных перевозок по субсидируемым маршрутам, указанным в приложении к настоящим Правилам (далее - субсидия).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субсидии на текущий финансовый год и на плановый период, является Министерство транспорта и дорожного хозяйства Удмуртской Республики (далее — Миндортранс УР).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Финансирование расходов, связанных с предоставлением субсидии, осуществляется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Миндортрансом УР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пределах бюджетных ассигнований, предусмотренных законом Удмуртской Республики о бюджете Удмуртской Республики на текущий финансовый год и на плановый период, и лимитов бюджетных обязательств, доведенных в установленном порядке Миндортрансу УР на цель, 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казанную в пункте 3 настоящих Правил.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5. К категории получателей субсидии относятся организации воздушного транспорта,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осуществляющие региональные воздушные перевозки по субсидируемым маршрутам, указанным в приложении к настоящим Правилам,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при условии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если указанные маршруты также включены в утвержденный Решением Росавиации перечень субсидируемых маршрутов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на осуществление воздуш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ных перевозок, по которым из федерального бюджета предоставляются субсидии.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6. Критерием отбора получателей субсидии является наличие 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участника отбора, претендующего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на получение субсидии,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действующего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документа, предоставляющего право заявителю осуществлять деятельность по перевозке воздушным транспортом (далее - сертификат эксплуатанта),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отношении которого не введены ограничения и действие которого не приостановлено.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rPr>
          <w:rFonts w:ascii="PT Astra Serif" w:hAnsi="PT Astra Serif" w:cs="PT Astra Serif"/>
          <w:strike w:val="0"/>
          <w:color w:val="000000" w:themeColor="text1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7. Субсидии предоставляются по результатам отбора, проводимого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Миндортрансом УР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способом запроса предложений, направленных участниками отбора для участия в отборе, исходя из соответствия участника отбора категории, установленной пунктом 5 настоящих Правил, и критериям отбора, установленным пунктом 6 настоящих Правил, и очередности пос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тупления заявок на участие в отборе на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едином портале бюджетной системы Российской Федерации в информационно-телекоммуникационной сети «Интернет» (далее соответственно – заявка, сеть «Интернет», единый портал, отбор)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cs="PT Astra Serif"/>
          <w:strike w:val="0"/>
          <w:color w:val="000000" w:themeColor="text1"/>
          <w:szCs w:val="28"/>
          <w:highlight w:val="none"/>
        </w:rPr>
      </w:r>
      <w:r>
        <w:rPr>
          <w:rFonts w:ascii="PT Astra Serif" w:hAnsi="PT Astra Serif" w:cs="PT Astra Serif"/>
          <w:strike w:val="0"/>
          <w:color w:val="000000" w:themeColor="text1"/>
          <w:szCs w:val="28"/>
          <w:highlight w:val="none"/>
        </w:rPr>
      </w:r>
    </w:p>
    <w:p>
      <w:pPr>
        <w:ind w:left="0" w:right="0" w:firstLine="539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Информация о субсидиях размещаетс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я в установленном Министерством финансов Российской Федерации порядке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на едином портале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течение 10 рабочих дней со дня, следующего за днем доведения бюджетных ассигнований на предоставление субсидии до Миндортранса УР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II. Порядок проведения отбора получателей субсидии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before="238"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9.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При наличии лимитов бюджетных обязательств, доведенных Миндортрансу УР в текущем финансовом году на предоставление субсидии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Миндортранс УР не позднее чем за 3 календарных дня до начала приема заявок от участников отбора размещает на едином портале, а также при необходимости на официальном сайте Миндортранса УР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сети «Интернет» (далее -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официальном сайте Миндортранса УР)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объявление о проведении отбора, сформированное в электронной форме посредством заполнения соответствующих экранных форм веб-интерфейса государственной интегрированной информационной системы управлени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я общест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венными финансами «Электронный бюджет» (далее – система «Электронный бюджет»), подписанное усиленной квалифицированной электронной подписью министра транспорта и дорожного хозяйства Удмуртской Республики (далее – министр) или уполномоченного им лица, включ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ающее в себя следующую информацию: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а) способ проведения отбора в соответствии с пунктом 7 настоящих Правил;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б) сроки проведения отбора, дату и время начала подачи заявок заявителей, а также дату и время окончания приема заявок заявителей, при этом дата окончания приема заявок не может быть ранее 10-го календарного дня, следующего за днем размещения объявления 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проведении отбора;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в) наименование, место нахождения, почтовый адрес, адрес электронной почты, контактный телефон Миндортранса УР;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г) результат предоставления субсидии в соответствии с пунктом 32 настоящих Правил;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д) доменное имя и (или) указатели страниц системы «Электронный бюджет» в сети «Интернет», на которых обеспечивается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проведение отбора;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е) требования к участникам отбора в соответствии с пунктом 10 настоящих Правил и к перечню документов, представляемых ими для подтверждения соответствия указанным требованиям;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ж) категория и критерии отбора в соответствии с пунктами 5 и 6 настоящих Правил;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з) порядок подачи заявок и требования, предъявляемые к форме и содержанию заявок, подаваемых заявителями, в соответствии с пунктом 11 настоящих Правил;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и) порядок отзыва заявителями заявок, порядок внесения изменений в заявки;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к) правила рассмотрения и оценки заявок в соответствии с пунктом 13 настоящих Правил, сроки рассмотрения заявок;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л) порядок возврата заявителям заявок на доработку, определяющий в том числе: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возможность или отсутствие возможности возврата заявок на доработку;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срок, не позднее которого участник отбора должен направить скорректированную заявку, после возврата его заявки на доработку;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основания для возврата заявки на доработку;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м) порядок отклонения заявок, а также информация об основаниях их отклонения, в соответствии с подпунктом 5 пункта 13 настоящих Правил;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н) объем распределяемой субсидии в рамках отбора, порядок расчета размера субсидии, правила распределения субсидии по результатам отбора;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о) порядок предоставления заявителям разъяснений положений объявления о проведении отбора заявителей, даты начала и окончания срока такого предоставления;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п) срок, в течение которого заявители - победители отбора должны подписать соглашение о предоставлении субсидии;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р) условия признания заявителей - победителей отбора уклонившимися от заключения соглашения о предоставлении субсидии;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с) 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Миндортранса УР в соответствии с подпунктом 9 пункта 13, пунктом 14 настоящих Правил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2)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 случае принятия Миндортрансом УР решения об отмене проведения отбора Миндортранс УР не позднее чем за 1 рабочий день до даты окончания срока подачи заявок заявителями на едином портале размещает объявление об отмене проведения отбора, сформированное в э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лектронной форме посредством заполнения соответствующих экранных форм веб-интерф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ейса системы «Электронный бюджет», подписанное усиленной квалифицированной электронной подписью министра (уполномоченного им лица), содержащее информацию о причинах отмены проведения отбора.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Заявители, подавшие заявки, информируются об отмене проведения отбора на едином портале.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Отбор считается отмененным со дня размещения объявления об отмене его проведения в системе «Электронный бюджет».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После окончания срока отмены проведения отбора в соответствии с абзацем первым настоящего подпункта и до заключения соглашения о предоставлении субсидии с победителем (победителями) отбора Миндортранс УР может отменить проведение отбора только в случае воз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никновения обстоятельств непреодолимой силы в соответствии с пунктом 3 статьи 401 Гражданского кодекса Российской Федерации;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3) взаимодействие Миндортранса УР с участниками отбора при его проведении осуществляется с использованием документов в электронной форме в системе «Электронный бюджет».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нных систем, используемых для предоставления государственных и муниципальных услуг в электронной форме»;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4) Миндортранс УР вправе внести изменения в объявление о проведении отбора, который осуществляется не позднее наступления даты окончания приема заявок с соблюдением следующих условий: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при внесении изменений в объявление о проведении отбора изменение способа отбора не допускается;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10. Заявитель по состоянию на дату рассмотрения заявки и дату заключения соглашения о предоставлении субсидии должен соответствовать следующим требованиям: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1)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ное через участие в капитале указанных публичных акционерных обществ;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3) заявитель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с террористическими организациями и террористами или с распространением оружия массового уничтожения;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4) заявитель не получает средства из бюджета Удмуртской Республики на основании иных нормативных правовых актов Удмуртской Республики на цель, установленную пунктом 3 настоящих Правил;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5) заявитель не является иностранным агентом в соответствии с Федеральным законом от 14 июля 2022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255-ФЗ «О контроле за деятельностью лиц, находящихся под иностранным влиянием»;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6) у заявителя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7) у заявителя отсутствует просроченная задолженность по возврату в бюджет Удмуртской Республики иных субсидий, бюджетных инвестиций, а также иная просроченная (неурегулированная) задолженность по денежным обязательствам перед Удмуртской Республикой;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8) заявитель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его не введена процедура банкротства, его деятельность не приостановлена в порядке, преду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смотренном законодательством Российской Федерации,а заявитель, являющийся индивидуальным предпринимателем, не прекратил деятельность в качестве индивидуального предпринимателя;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явл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яющегося юридическим лицом, о заявителе, являющемся индивидуальным предпринимателем.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11. Требования, предъявляемые к форме и содержанию заявок, подаваемых заявителями: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1) заявка подается в соответствии с требованиями и в сроки, указанные в объявлении о проведении отбора. Датой представления участником отбора заявки считается день подписания участником отбора заявки с присвоением ей регистрационного номера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системе «Электронный бюджет»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2) 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бюджет», определяющих их содержание, и представления в систему «Электронный бюджет» электронных копий доку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3) заявки подписываются усиленной квалифицированной электронной подписью руководителя участника отбора или уполномоченного им лица;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4) к заявке прилагается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копия сертификата эксплуатанта;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5) помимо документа, указанного в подпункте 4 настоящего пункта, к заявке прилагаются: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идии, подаваемой посредством заполнения соответствующих экранных форм веб-интерфейса системы «Электронный бюджет»;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б) 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6)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7) в заявке и прилагаемых к ней документах (копиях документов), составленных по унифицированным формам или иным формам, должны быть заполнены все установленные такими формами реквизиты (даты, подписи, отметки о выборе предложенного варианта и другие реквиз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иты), за исключением случаев, когда возможность оставить незаполненным какой-либо из реквизитов предусмотрена самой формой или инструкцией (разъяснением, иным документом) по ее заполнению (при наличии такой инструкции, разъяснения, иного документа) либо ос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новано на законодательстве Российской Федерации.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Электронные копии документов и материалы,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Электронные образы документов должны полностью воспроизводить информацию, содержащуюся в их подлинниках, и не должны содержать помарок, нечетких символов, искажений или иных дефектов, влекущих невозможность установления информации (ее части), содержащейся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подлиннике такого документа.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Заявка, в том числе прилагаемые к ней документы, составляются на русском языке. В случае представления заявки, в том числе приложенных к ней документов, на иностранном языке или языках народов Российской Федерации одновременно с ними представляется их пере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вод на русский язык, достоверность которого засвидетельствована нотариально.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Проверка участника отбора на соответствие требованиям, установленным пунктом 10 настоящих Правил,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отбора, в том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числе с использованием единой системы межведомственного электронного взаимодействия (при наличии технической возможности).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Миндортранс УР не вправе требовать предоставления участниками отбора документов, подтверждающих их соответствие требованиям, установленным пунктом 10 настоящих Правил, при наличии соответствующей информации в государственных информационных системах, доступ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к которым имеется у Миндортранса УР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При отсутствии технической возможности осуществления автоматической проверки соответствия участника отбора требованиям, установленным пунктом 10 настоящих Правил, в системе «Электронный бюджет», подтверждение такого соответствия осуществляется путем проста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случае отсутствия у заявителя технической возможности подачи документов к заявке в электронной форме допускается их подача в форме документа на бумажном носителе в сроки, указанные в объявлении о проведении отбора.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12. Внесение изменений в заявку осуществляется заявителем не позднее 1-го рабочего дня до дня окончания приема заявок, указанного в объявлении о проведении отбора, в порядке, аналогичном порядку, предусмотренному для формирования заявки участником отбора,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указанному в пункте 11 настоящих Правил.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Отзыв заявки осуществляется заявителем в электронной форме посредством заполнения соответствующих экранных форм веб-интерфейса системы «Электронный бюджет» не позднее 1-го рабочего дня до дня окончания приема заявок, указанного в объявлении о проведении от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бора.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Любой заявитель со дня размещения объявления о проведении отбора на едином портале не позднее 3-го рабочего дня до дня окончания приема заявок вправе направить в Миндортранс УР не более 5 запросов о разъяснении положений объявления о проведении отбора путе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м формирования в системе «Электронный бюджет» соответствующего запроса.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Миндортранс УР в ответ на запрос, указанный в абзаце третьем настоящего пункта, направляет разъяснение положений объявления о проведении отбора в срок не позднее 1-го рабочего дня до дня окончания приема заявок путем формирования в системе «Электронный бюд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жет» соответствующего разъяснения. Представленное Миндортрансом УР разъяснение положений объявления о проведении отбора не должно изменять суть информации, содержащейся в указанном объявлении.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Доступ к разъяснению, формируемому в системе «Электронный бюджет» в соответствии с абзацем четвертым настоящего пункта, предоставляется всем участникам отбора.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13. Правила рассмотрения и оценки заявок: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1) не позднее 1-го рабочего дня, следующего за днем окончания срока подачи заявок, установленного в объявлении о проведении отбора, в системе «Электронный бюджет» Миндортрансу УР открывается доступ к поданным заявителями заявкам для их рассмотрения.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Миндортрансом УР в объявлении о проведении отбора может быть определена дата до окончания срока подачи заявок, после наступления которой Миндортрансу УР открывается доступ в системе «Электронный бюджет» к поданным заявителями заявкам.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Не позднее 1-го рабочего дня, следующего за днем вскрытия заявок, установленного в объявлении о проведении отбора, на едином портале автоматически формируется и подписывается усиленной квалифицированной электронной подписью министра (уполномоченного им лиц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а) в системе «Электронный бюджет» протокол вскрытия заявок, который размещается на едином портале не позднее 1-го рабочего дня, следующего за днем его подписания, и содержит следующую информацию о поступивших для участия в отборе заявках: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а) регистрационный номер заявки;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б) дата и время поступления заявки;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в) полное наименование участника отбора;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г) адрес участника отбора;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д) запрашиваемый участником отбора размер субсидии;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2) Миндортранс УР в течение 20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заявителей категории и требованиям, установл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енным пунктами 5 и 10 настоящих Правил, и критериям отбора, установленным пунктом 6 настоящих Правил, и соответствие поданных ими заявок требованиям, установленным пунктом 11 настоящих Правил и указанным в объявлении о проведении отбора.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Заявка признается надлежащей, если она соответствует требованиям, указанным в объявлении о проведении отбора, при отсутствии оснований для отклонения заявки.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Решения о соответствии заявок требованиям, указанным в объявлении о проведении отбора, принимаются Миндортрансом УР на даты получения Миндортрансом УР результатов проверки представленных участниками отбора информации и документов, прилагаемых к заявке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3)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случае отсутствия технической возможности автоматической проверки, указанной в абзаце пятом подпункта 7 пункта 11 настоящих Правил, Миндортранс УР в порядке межведомственного взаимодействия запрашивает у соответствующих органов государственной власти докум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енты (сведения) в отношении заявителя по состоянию на дату рассмотрения его заявки для подтверждения соответствия требованиям, указанным в пункте 10 настоящих Правил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4) в случае несоответствия заявки или прилагаемых к ней документов требованиям, установленным пунктом 11 настоящих Правил, Миндортранс УР не позднее чем за 5 рабочих дней до окончания срока рассмотрения заявок направляет заявку участнику отбора на доработк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у с указанием оснований для возврата заявки, а также положений заявки, нуждающихся в доработке, при этом участник отбора обязан доработать и направить скорректированную заявку в течение 2 рабочих дней со дня получения заявки на доработку.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ешения Миндортранса УР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анием системы «Электронный бюджет» в течение 1-го рабочего дня со дня их принятия с указанием оснований для возврата заявки, а также положений заявки, нуждающихся в доработке.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Скорректированные заявки направляются участниками отбора в Миндортранс УР с соблюдением требований, установленных пунктом 11 настоящих Правил.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Повторное направление заявок участникам отбора на доработку не допускается;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5) Миндортранс УР отклоняет заявку в случае: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а) несоответствия заявителя категории получателей субсидии и требованиям, установленным соответственно пунктами 5, 10 настоящих Правил, и критериям отбора, установленным пунктом 6 настоящих Правил;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б) непредставления (представления не в полном объеме) документов, указанных в объявлении о проведении отбора;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в) несоответствия представленных документов и (или) заявки требованиям, установленным в объявлении о проведении отбора;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г) недостоверности информации, содержащейся в документах, прилагаемых к заявке;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д) подачи заявки за пределами срока подачи заявок, установленного в объявлении о проведении отбора;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е) отказа заявителя от предоставления ему субсидии в пределах остатка лимитов бюджетных обязательств в случае невозможности предоставления субсидии в полном объеме;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ж) отсутствие согласия авиаперевозчика с условием предоставления субсидии, установленным пунктом 15 настоящих Правил;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з) ненаправления участником отбора доработанной заявки или направления ее за пределами срока доработки заявок, установленного абзацем первым подпункта 4 настоящего пункта;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6) Миндортранс УР вправе осуществить запрос у заявителя разъяснений в отношении представленных им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Заявитель в течение 2 рабочих дней со дня, следующего за днем размещения Миндортрансом УР соответствующего запроса, обязан предоставить разъяснения в отношении представленных им документов и информации в системе «Электронный бюджет».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случае если заявитель в ответ на запрос Миндортранса УР не представил запрашиваемые разъяснения в срок, установленный абзацем вторым настоящего подпункта, информация об этом включается в протокол подведения итогов отбора, предусмотренный подпунктом 9 наст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оящего пункта;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7) отбор признается несостоявшимся в следующих случаях: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а) по окончании срока подачи заявок подана только одна заявка;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б) по результатам рассмотрения заявок только одна заявка соответствует требованиям, установленным в объявлении;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в) по окончании срока подачи заявок не подано ни одной заявки;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г) по результатам рассмотрения заявок отклонены все заявки;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8)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 ре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з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ультатам рассмотрения заявок, но не позднее истечения срока, указанного в подпункте 2 настоящего пункта,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  <w:u w:val="none"/>
        </w:rPr>
        <w:t xml:space="preserve"> Миндортранс 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УР осуществляет ранжирование заявок, которые не были отклонены, в порядке очерёдности их поступления в Миндортранс УР с формированием рейти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нга авиаперевозчиков (далее – 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white"/>
        </w:rPr>
        <w:t xml:space="preserve">рейтинг)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</w:p>
    <w:p>
      <w:pPr>
        <w:ind w:left="0" w:right="0" w:firstLine="567"/>
        <w:jc w:val="both"/>
        <w:spacing w:line="283" w:lineRule="atLeast"/>
        <w:rPr>
          <w:strike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white"/>
        </w:rPr>
        <w:t xml:space="preserve">о результатам ранжирования заявок первый номер в рейтинге присваивается участнику отбора, предложение которого поступило в Миндортранс УР ранее остальных. Второй и последующие места в рейтинге присваиваются уча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стникам отбора в порядке очерёдности поступлени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я их заявок в Миндортранс УР.</w:t>
      </w:r>
      <w:r>
        <w:rPr>
          <w:strike w:val="0"/>
          <w:color w:val="000000" w:themeColor="text1"/>
          <w:highlight w:val="white"/>
        </w:rPr>
      </w:r>
      <w:r>
        <w:rPr>
          <w:strike w:val="0"/>
          <w:color w:val="000000" w:themeColor="text1"/>
          <w:highlight w:val="white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white"/>
        </w:rPr>
        <w:t xml:space="preserve">Ранжирование заявок и формирование рейтинга не осуществляется в случае признания отбора несостоявшимся по основаниям, установленным подпунктом 7 настоящего 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Победителями отбора считаются заявители, заявки которых не были отклонены по основаниям, установленным подпунктом 5 настоящего пункта, и которые соответствуют критериям, указанным в пункте 6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настоящих Правил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, и требованиям, указанным в пункте 10 настоящих Правил, в предел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ах объема распределяемой субсидии, указанного в объявлении о проведении отбора;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9) в целях завершения отбора и определения заявителей - победителей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«Электронный бюджет» проток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ол подведения итогов отбора, включающий следующие сведения: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дата, время и место проведения рассмотрения заявок;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информация об участниках отбора, заявки которых были рассмотрены;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наименование заявителей, с которыми заключаются соглашения о предоставлении субсидии, и размер предоставляемых им субсидии.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Протокол подведения итогов отбора размещается на едином портале не позднее 1-го рабочего дня, следующего за днем его подписания.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случае несоответствия запрашиваемых заявителями размеров субсидии размерам субсидии, указанным в объявлении о проведении отбора, Миндортранс УР корректирует в протоколе подведения итогов отбора, указанном в абзаце первом настоящего подпункта, размеры суб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сидии, предусмотренные для предоставления таким заявителям в соответствии с пунктом 18 настоящих Правил. 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Субсидия, распределяемая в рамках отбора, распределяется между заявителями - победителями отбора в следующем порядке: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участнику отбора, которому присвоен первый порядковый номер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рейтинге,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 расп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ределяется размер субсидии, установленный в соответствии с пунктом 18 настоящих Правил;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каждому следующему участнику отбора, включенному в рейтинг, распределяется размер субсидии, установленный в соответствии с пунктом 18 настоящих Правил, а в случае, если заявленный размер субсидии больше нераспределенного остатка субсидии, заявителю предлаг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ается субсидия в размере, который может быть предоставлен в пределах лимитов бюджетных обязательств.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ий.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14. Протокол подведения итогов отбора при необходимости размещается на официальном сайте Миндортранса УР не позднее 3-го рабочего дня, следующего за днем размещения его на едином портале.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III. Условия и порядок предоставления субсидии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. Условием предоставления субсидии является согласие заявителя на проведение Миндортрансом УР в отношении заявителя проверок соблюдения условий и порядка предоставления субсидии, в том числе в части достижения значения результата предоставления субсидии, 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также согласие на проведение Государственным контрольным комитетом Удмуртской Республики, Министерством финансов Удмуртской Республики проверок в соответствии со статьями 268.1 и 269.2 Бюджетного кодекса Российской Федерации и на включение таких положений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в соглашение о предоставлении субсидии.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16. Миндортранс УР в течение 3 рабочих дней со дня подписания протокола подведения итогов отбора, предусмотренного абзацем первым подпункта 9 пункта 13 настоящих Правил, принимает в отношении каждого заявителя решение о предоставлении субсидии или об отказ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е в предоставлении субсидии.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случае недостаточности лимитов бюджетных обязательств для предоставления заявителю субсидии в полном объеме, субсидия предоставляется заявителю с его согласия в пределах остатка лимитов бюджетных обязательств. В случае отказа заявителя от предоставления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ему субсидии в пределах остатка лимитов бюджетных обязательств заявитель считается отказавшимся от получения субсидии, после чего Миндортрансом УР рассматривается заявка заявителя, следующего за ним в порядке очередности.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17. Решения о предоставлении субсидии и об отказе в предоставлении субсидии оформляются приказом Миндортранса УР.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18. Общий размер субсидии (S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  <w:vertAlign w:val="subscript"/>
        </w:rPr>
        <w:t xml:space="preserve">об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), предоставляемый получателю субсидии на текущий финансовый год, рассчитывается по следующей формуле: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center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S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  <w:vertAlign w:val="subscript"/>
        </w:rPr>
        <w:t xml:space="preserve">об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=∑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  <w:vertAlign w:val="superscript"/>
        </w:rPr>
        <w:t xml:space="preserve">n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S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  <w:vertAlign w:val="subscript"/>
        </w:rPr>
        <w:t xml:space="preserve">i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где: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S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  <w:vertAlign w:val="subscript"/>
        </w:rPr>
        <w:t xml:space="preserve">i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- размер субсидии для i-го субсидируемого маршрута, указанн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ого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в приложении к настоящим Правилам, в рублях;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n – количество субсидируемых маршрутов, указанных в заявке заявителя, и которые также определены в приложении к настоящим Правилам.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19. Размер субсидии (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S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i)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на текущий финансовый год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для i-го субсидируемого маршрута, указанного в приложении к настоящим Правилам, рассчитывается на основании документов, указанных в пункте 23 настоящих Правил, по следующей формуле: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center"/>
        <w:spacing w:line="283" w:lineRule="atLeast"/>
        <w:rPr>
          <w:rFonts w:ascii="PT Astra Serif" w:hAnsi="PT Astra Serif" w:cs="PT Astra Serif"/>
          <w:color w:val="000000" w:themeColor="text1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S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i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= K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i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  <w:vertAlign w:val="subscript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x P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i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,</w:t>
      </w:r>
      <w:r>
        <w:rPr>
          <w:rFonts w:ascii="PT Astra Serif" w:hAnsi="PT Astra Serif" w:cs="PT Astra Serif"/>
          <w:color w:val="000000" w:themeColor="text1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Cs w:val="28"/>
          <w:highlight w:val="none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где: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K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i-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 количество выполненных авиарейсов из числа запланированных на текущий финансовый год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по i-му субсидируемому маршруту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rFonts w:ascii="PT Astra Serif" w:hAnsi="PT Astra Serif" w:cs="PT Astra Serif"/>
          <w:color w:val="000000" w:themeColor="text1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Cs w:val="28"/>
          <w:highlight w:val="none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P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i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-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азмер субсидии, предоставляемой получателю субсидии на один рейс в одном направлении в зависимости от количества пассажирских мест на воздушном судне по i-му субсидируемому маршруту, предусмотренно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му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lightGray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приложением к настоящим Правилам, в рублях.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20. В течение 7 рабочих дней со дня размещения на едином портале протокола подведения итогов отбора в соответствии с подпунктом 9 пункта 13 настоящих Правил Миндортранс УР направляет участнику отбора, признанному победителем отбора, в системе «Электронный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бюджет» проект соглашения о предоставлении субсидии в соответствии с типовой формой, установленной Министерством финансов Удмуртской Республики, в которое включаются в том числе требования: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Миндортрансу УР ранее доведенных лимитов бюджетных обязательств, привод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ящего к невозможности предоставления субсидии в размере, определенном в соглашении о предоставлении субсидии;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) о внесении в соглашение о предоставлении субсидии изменений путем заключения дополнительного соглашения к нему - в случае реорганизации получателя субсидии, являющегося юридическим лицом, в форме слияния, присоединения или преобразования в части перемены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лица в обязательстве с указанием в соглашении юридического лица, являющегося правопреемником; 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о расторжении соглашения о предоставлении субсидии с формированием уведомления о его расторжении в одностороннем порядке и возврате неиспользованного остатка субсидии в бюджет Удмуртской Республики - в случае реорганизации получателя субсидии, являющегося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юридическим лицом, в форме разделения, выделения, а также при его ликвидации, или прекращении деятельности авиаперевозчика, являющегося индивидуальным предпринимателем;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) о расторжении соглашения о предоставлении субсидии в случае возникновения обстоятельств, повлекших несоответствие получателя субсидии категории получателей субсидии, и (или) критерию отбора, и (или) требованиям, установленным соответственно пунктами 5, 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, 10 настоящих Правил;</w:t>
      </w:r>
      <w:r>
        <w:rPr>
          <w:rFonts w:ascii="PT Astra Serif" w:hAnsi="PT Astra Serif" w:cs="PT Astra Serif"/>
          <w:color w:val="000000" w:themeColor="text1"/>
          <w:highlight w:val="none"/>
        </w:rPr>
      </w:r>
      <w:r>
        <w:rPr>
          <w:rFonts w:ascii="PT Astra Serif" w:hAnsi="PT Astra Serif" w:cs="PT Astra Serif"/>
          <w:color w:val="000000" w:themeColor="text1"/>
          <w:highlight w:val="non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000000" w:themeColor="text1"/>
          <w:szCs w:val="28"/>
          <w:highlight w:val="none"/>
        </w:rPr>
        <w:t xml:space="preserve">5)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ри реорганизации заявителя,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статьей 8 Федерального закона «О внесении измен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Федерации и об установлении особенностей регулирования корпоративных отношений в 2022 и 2023 годах» обязательства по соглашению о предоставлении субсидии исполняются заявителем, в случае, если по результатам такой реорганизации права и обязанности по согла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шению о предоставлении субсидии сохраняются за заявителем;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6) о расторжении соглашения о предоставлении субсидии в случае отказа авиаперевозчика от исполнения условия, установленного пунктом 15 настоящих Правил.</w:t>
      </w:r>
      <w:r>
        <w:rPr>
          <w:rFonts w:ascii="PT Astra Serif" w:hAnsi="PT Astra Serif" w:cs="PT Astra Serif"/>
          <w:color w:val="000000" w:themeColor="text1"/>
          <w:highlight w:val="none"/>
        </w:rPr>
      </w:r>
      <w:r>
        <w:rPr>
          <w:rFonts w:ascii="PT Astra Serif" w:hAnsi="PT Astra Serif" w:cs="PT Astra Serif"/>
          <w:color w:val="000000" w:themeColor="text1"/>
          <w:highlight w:val="none"/>
        </w:rPr>
      </w:r>
    </w:p>
    <w:p>
      <w:pPr>
        <w:ind w:left="0" w:right="0" w:firstLine="709"/>
        <w:jc w:val="both"/>
        <w:spacing w:line="283" w:lineRule="atLeast"/>
        <w:rPr>
          <w:strike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обедитель отбора обязан подписать в системе «Электронный бюджет» проект соглашения о предоставлении субсиди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и в течение 3 рабочих дней со дня его поступления. При отсутствии технической возможности заключения соглашения о предоставлении субсиди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и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 в с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истеме «Электронный бюджет» оно заключается на бумажном носителе в порядке и в сроки, указанные в настоящем пункте.</w:t>
      </w:r>
      <w:r>
        <w:rPr>
          <w:strike w:val="0"/>
          <w:color w:val="000000" w:themeColor="text1"/>
          <w:highlight w:val="white"/>
        </w:rPr>
      </w:r>
      <w:r>
        <w:rPr>
          <w:strike w:val="0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В 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случае незаключения победи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телем отбора в срок, указанный в абзаце первом настоящего пункта соглашения о предоставлении субсидии, Миндортранс УР в течение 10 рабочих дней со дня истечения указанного срока вносит в протокол подведения итогов отбора,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изменение в части исключения указа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нного победителя отбора 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из 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рейтинга, победитель отбора признается уклонившимся от заключения соглашения о предоставлении субсидии, и субсидия ему не предоставляется.</w:t>
      </w:r>
      <w:r>
        <w:rPr>
          <w:strike w:val="0"/>
          <w:color w:val="000000" w:themeColor="text1"/>
          <w:highlight w:val="white"/>
        </w:rPr>
      </w:r>
      <w:r>
        <w:rPr>
          <w:strike w:val="0"/>
          <w:color w:val="000000" w:themeColor="text1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случае необходимости внесения изменений в заключенное соглашение о предоставлении субсидии (кроме указанных в пункте 21 настоящих Правил случаев) Миндортранс УР и заявитель в течение 5 рабочих дней в порядке, установленном абзацем первым насто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ящего пункта, заключают в системе «Электронный бюджет» дополнительное соглашение к соглашению о предоставлении субсидии в соответствии с типовой формой, установленной Министерством финансов Удмуртской Республики.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соглашение о предоставлении субсидии включается условие о соответствии заявителя на дату заключения соглашения о предоставлении субсидии категории и требованиям, определенными пунктами 5 и 10 настоящих Правил.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1. В случае уменьшения Миндортрансу УР ранее доведенных лимитов бюджетных обязательств на предоставление субсидии, приводящего к невозможности предоставления заявителю субсидии в размере, определяемом в соответствии с пунктом 18 настоящих Правил и указанно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м в соглашении о предоставлении субсидии, Миндортранс УР в течение 3 рабочих дней со дня возникновения указанных обстоятельств направляет заявителю соответствующее уведомление с указанием размера субсидии, в котором такая субсидия может быть предоставлена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пределах лимитов бюджетных обязательств, либо уведомление о невозможности предоставления субсидии в полном объеме.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Заявитель обязан в течение 3 рабочих дней со дня получения указанного уведомления проинформировать Миндортранс УР о согласии или несогласии на предоставление субсидии в размере, в котором такая субсидия может быть предоставлена в пределах лимитов бюджетных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обязательств.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случае невозможности предоставления субсидии в полном объеме, а также в случае несогласия заявителя на предоставление субсидии в размере, в котором такая субсидия может быть предоставлена в пределах лимитов бюджетных обязательств, или отсутствия ответа з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аявителя по истечении срока, указанного в абзаце втором настоящего пункта, соглашение о предоставлении субсидии расторгается Миндортрансом УР в одностороннем порядке без последующего уведомления заявителя о расторжении соглашения о предоставлении субсидии.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случае согласия заявителя на предоставление субсидии в размере, в котором такая субсидия может быть предоставлена в пределах лимитов бюджетных обязательств, Миндортранс УР и заявитель в течение 3 рабочих дней со дня получения Миндортрансом УР указанного со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гласия в порядке, установленном абзацами первым - третьим настоящего пункта, заключают в системе «Электронный бюджет» дополнительное соглашение к соглашению о предоставлении субсидии в соответствии с типовой формой, установленной Министерством фин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сов Удмуртской Республики. При этом если такое дополнительное соглашение не будет заключено заявителем в указанный срок, то он считается уклонившимся от заключения дополнительного соглашения и соглашение о предоставлении субсидии расторгается Миндортрансом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УР в одностороннем порядке без последующего уведомления заявителя о расторжении соглашения о предоставлении субсидии.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Требования, установленные настоящим пунктом, подлежат обязательному включению в соглашение о предоставлении субсидии.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случае невозможности предоставления субсидии получателю субсидии в текущем финансовом году в связи с недостаточностью лимитов бюджетных обязательств, доведенных до Миндортранса УР, субсидия предоставляется ему в очередном финансовом году без повторного пр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охождения отбора при заключении соглашения о предоставлении субсидии в соответствии с пунктами 20, 21 настоящих Правил.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2. В случае возникновения после проведения отбора нераспределенного остатка лимитов бюджетных обязательств, доведенных Миндортрансу УР на предоставление субсидии, Миндортранс УР вправе провести дополнительные отборы в соответствии с требованиями настоящих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Правил.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23. Для получения субсидии после заключения соглашений о предоставлении субсидии получатель субсидии представляет в Миндортранс УР ежемесячно, не позднее 15-го числа месяца, следующего за отчетным месяцем следующие документы: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1) заявление о перечислении субсидии, составленное в произвольной форме;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2) 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тчет о количестве фактически выполненных авиарейсов, численности перевезенных пассажиров, фактическом пассажирообороте, применяемых тарифах, причитающейся получателю субсидии и комплексном показателе эффективности субсидирования фактического пассажирооборо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та по форме, определенной соглашением о предоставлении субсидии;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3) первичные учетные документы (счета и (или) счета-фактуры);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4) копии заданий на полет, подтверждающие выполнение воздушных перевозок по маршрутам, указанным в приложении к настоящим Правилам;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24. Документы (копии документов), указанные в пункте 23 настоящих Правил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(далее – документы на получение субсидии)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, за исключением документов, представляемых в электронной форме, должны быть подписаны руководителем получателя субсидии, главным бухгалтером получателя субсидии (при наличии) и скрепл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ены печатью получателя субсидии (при наличии).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случае если документы (копии документов), указанные в пункте 23 настоящих Правил, подписываются не руководителем получателя субсидии, к ним должна быть приложена выданная руководителем получателя субсидии доверенность на их подписание.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25. Получатель субсидии несет ответственность за полноту и достоверность информации, содержащейся в документах, указанных в пункте 23 настоящих Правил.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26. 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  <w:u w:val="none"/>
        </w:rPr>
        <w:t xml:space="preserve">Миндортранс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 УР при поступлении документов на получение субсидии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: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83" w:lineRule="atLeast"/>
        <w:rPr>
          <w:strike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1) регистрирует поступившие документы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 на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 получение субсидии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 в день их поступления;</w:t>
      </w:r>
      <w:r>
        <w:rPr>
          <w:strike w:val="0"/>
          <w:color w:val="000000" w:themeColor="text1"/>
          <w:highlight w:val="white"/>
        </w:rPr>
      </w:r>
      <w:r>
        <w:rPr>
          <w:strike w:val="0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2) в течение 5 рабочих дней со дня регистрации документов на получение субсидии рассматривает и осуществляет их проверку, и принимает решение о предоставлении субсидии или об отказе в предоставлении субсидии.</w:t>
      </w:r>
      <w:r>
        <w:rPr>
          <w:strike w:val="0"/>
          <w:color w:val="000000" w:themeColor="text1"/>
          <w:highlight w:val="white"/>
        </w:rPr>
      </w:r>
      <w:r>
        <w:rPr>
          <w:strike w:val="0"/>
          <w:color w:val="000000" w:themeColor="text1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В пределах срока, установленного подпунктом 2 настоящего пункта,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  <w:u w:val="none"/>
        </w:rPr>
        <w:t xml:space="preserve">Миндортранс УР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в целях уточнения содержащихся в документах на получение субсидии сведений имеет право направить получателю субсидии письменный запрос о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  <w:u w:val="none"/>
        </w:rPr>
        <w:t xml:space="preserve">разъяснении в отношении представленных им документов и информации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  <w:u w:val="non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В случае направления запроса срок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 проверки Миндортрансом УР документов продлевается на время, необходимое для предоставления получателем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субсидии сведений посл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е получения им указанного запроса, но не более чем на 5 рабочих дней. </w:t>
      </w:r>
      <w:r>
        <w:rPr>
          <w:rFonts w:ascii="PT Astra Serif" w:hAnsi="PT Astra Serif" w:cs="PT Astra Serif"/>
          <w:color w:val="000000" w:themeColor="text1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Получатель субсидии обязан представить предусмотренные настоящим пунктом сведения.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PT Astra Serif" w:hAnsi="PT Astra Serif" w:cs="PT Astra Serif"/>
          <w:color w:val="000000" w:themeColor="text1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27. Миндортранс УР в пределах срока, установленного пунктом 26 настоящих Правил, принимает решение: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1) о предоставлении субсидии получателю субсидии;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2) об отказе в предоставлении субсидии получателю субсидии с направлением в течение 2 рабочих дней после принятия указанного решения письма с указанием причин отказа.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28. Основаниями для отказа получателю субсиди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и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предоставлении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субсидии являются:</w:t>
      </w:r>
      <w:r>
        <w:rPr>
          <w:rFonts w:ascii="PT Astra Serif" w:hAnsi="PT Astra Serif" w:cs="PT Astra Serif"/>
          <w:color w:val="000000" w:themeColor="text1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1) несоответствие представленных авиаперевозчиком документов на получение субсидии требованиям, определенным в пункте 23 настоящих Правил, или непредставление (представление не в полном объеме) указанных документов;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2) установление факта недостоверности предоставляемой получателем субсидии информации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29. После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устранения причин, послуживших основанием для отказа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предоставлении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субсидии, предусмотренных подпунктами 1, 2 пункта 28 настоящих Правил, получатель субсидии вправе повторно в текущем финансовом году обратиться в Миндортранс УР для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предоставлени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убсидии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порядке, установленном настоящими Правилами.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. Перечисление субсидии осуществляется на счет получателя субсидии, открытый в учреждении Центрального банка Российской Федерации или кредитной организации, не позднее 10-го рабочего дня, следующего за днем принятия Миндортрансом УР решения о предоставлени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и субсидии получателю субсидии.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1. Направлением затрат, на которое предоставляется субсидия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u w:val="none"/>
        </w:rPr>
        <w:t xml:space="preserve">,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являются расходы на осуществление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в текущем финансовом году воздушных перевозок пассажиров по субсидируемым маршрутам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согласно перечню маршрутов, указанным в приложении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к настоящим Правилам.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32. Результатом предоставления субсидии является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количество выполненных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воздушных перевозок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 по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субсидируемым маршрут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указанным в приложении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к настоящим Правилам,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вы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полненных в отчетном финансовом году, в единицах.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Значение результата предоставления субсидии устанавливается в соглашении о предоставлении субсидии.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Оценка достижения заявителем значений результата предоставления субсидии осуществляется Миндортрансом УР не позднее 25 календарных дней, следующих за отчетным кварталом, и не позднее 25 календарного дня, следующего за отчетным годом, путем сравнения устан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овленных в соглашении о предоставлении субсидии значений указанных результатов с фактически достигнутыми значениями, указанными в отчете о достижении значений результатов предоставления субсидии, предусмотренными пунктом 32 настоящих Правил, по состоянию 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 установленную в соглашении о предоставлении субсидии дату.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IV. Требования к отчетности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34. Получатель субсидии представляет в Миндортранс УР посредством системы «Электронный бюджет» отчет о достижении значения результата предоставления субсидии по форме, определенной типовой формой соглашения о предоставлении субсидии, установленной Министер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ством финансов Удмуртской Республики: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1) ежемесячно (начиная с месяца, следующего за месяцем, в котором была предоставлена субсидия), по состоянию на 1 число месяца, следующего за отчетным месяцем, - не позднее 10 календарных дней, следующих за отчетным месяцем;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2) по состоянию на 31 декабря текущего года - не позднее 20 календарного дня, следующего за отчетным годом.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5. Миндортранс УР в течение 10 рабочих дней со дня поступления отчета, указанного в пункте 34 настоящих Правил, осуществляет его проверку в порядке установления факта представления в систему «Электронный бюджет» электронной копии отчета (документов на бум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аж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ном носителе, преобразованных в электронную форму путем сканирования) и (или) оценки полноты заполнения соответствующих экранных форм веб-интерфейса системы «Электронный бюджет». Принятие отчета производится Миндортрансом УР в порядке установления в систе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ме «Электронный бюджет» отчету статуса «Утверждено».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В случае предст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авления в отчете, указанном в пункте 34 настоящих Правил, информации не в полном объеме, Миндортранс УР направляет требование о доработке с указанием причин, послуживших основанием для доработки.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Заявитель после получения требования о доработке отчета в срок, не превышающий 5 рабочих дней, вносит изменения в отчет в соответствии с полученными замечаниями и повторно представляет его в Миндортранс УР.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V. Требования об осуществлении контроля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(мониторинга)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за соблюдением условий и порядка предоставления субсидии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и ответственность за их нарушение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36. 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Миндортранс УР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 осуществляет мониторинг достижения получателем субсидии результата предоставления субсидии, характеристики и значение которого определено соглашением о предоставлении субсидии, и событий, отражающих факт завершения соответствующего мероприятия по получ</w:t>
      </w:r>
      <w:r>
        <w:rPr>
          <w:rFonts w:ascii="PT Astra Serif" w:hAnsi="PT Astra Serif" w:eastAsia="PT Astra Serif" w:cs="PT Astra Serif"/>
          <w:strike w:val="0"/>
          <w:color w:val="000000" w:themeColor="text1"/>
          <w:sz w:val="28"/>
          <w:highlight w:val="white"/>
        </w:rPr>
        <w:t xml:space="preserve">ению результата предоставления субсидии (контрольная точка), в порядке, по формам и в сроки, которые предусмотрены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. Соблюдение заявителем условий и порядка предоставления субсидии, в том числе в части достижения значения результата ее предоставления, подлежит проверке Миндортрансом УР, а также проверке органами государственного финансового контроля в соответствии со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статьями 268.1 и 269.2 Бюджетного кодекса Российской Федерации.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38. Основаниями для возврата предоставленной субсидии в бюджет Удмуртской Республики являются: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нарушение условий предоставления субсидии, установленных пунктом 15 настоящих Правил, выявленных в том числе по фактам проверок, проведенных Миндортрансом УР и органами государственного финансового контроля в соответствии со статьями 268.1 и 269.2 Бюдже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тного кодекса Российской Федерации;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2) недостижение получателем субсидии значения результата предоставления субсидии, установленного Миндортрансом УР в соглашении о предоставлении субсидии.</w:t>
      </w:r>
      <w:r>
        <w:rPr>
          <w:rFonts w:ascii="PT Astra Serif" w:hAnsi="PT Astra Serif" w:cs="PT Astra Serif"/>
          <w:color w:val="000000" w:themeColor="text1"/>
          <w:highlight w:val="none"/>
        </w:rPr>
      </w:r>
      <w:r>
        <w:rPr>
          <w:rFonts w:ascii="PT Astra Serif" w:hAnsi="PT Astra Serif" w:cs="PT Astra Serif"/>
          <w:color w:val="000000" w:themeColor="text1"/>
          <w:highlight w:val="none"/>
        </w:rPr>
      </w:r>
    </w:p>
    <w:p>
      <w:pPr>
        <w:ind w:left="0" w:right="0" w:firstLine="539"/>
        <w:jc w:val="both"/>
        <w:spacing w:line="289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39. При наличии оснований, предусмотренных пунктом 38 настоящих Правил, возврат субсидии осуществляется в следующем порядке: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1) Миндортранс УР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 в течение 10 рабочих дней со дня обнаружения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lightGray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соответствующего факта направляет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получателю субсидии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исьменное уведомление о возврате субсидии с указанием реквизитов для перечисления суммы субсидии в доход бюджета Удмуртской Республики;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2)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получатель субсидии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в те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чение 30 календарных дней со дня получения письменного уведомления обязан перечислить указанную в нем сумму субсидии в доход бюджета Удмуртской Республики.</w:t>
      </w:r>
      <w:r>
        <w:rPr>
          <w:rFonts w:ascii="PT Astra Serif" w:hAnsi="PT Astra Serif" w:cs="PT Astra Serif"/>
          <w:color w:val="000000" w:themeColor="text1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Cs w:val="28"/>
          <w:highlight w:val="non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40. В случае невозврата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получателем субсидии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полу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ченной субсидии в бюджет Удмуртской Республики в срок, установленный подпунктом 2 пункта 39 настоящих Правил, задолженность по возврату субсидии считается просроченной задолженностью и Миндортранс УР принимает меры дл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я ее принудительного взыскания в порядке, установленном законодательством Российской Федерации.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41. Контроль за целевым использованием бюджетных средств на предоставление субсидии возлагается на Миндортранс УР.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0" w:right="0" w:firstLine="539"/>
        <w:jc w:val="both"/>
        <w:spacing w:line="56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line="283" w:lineRule="atLeast"/>
        <w:tabs>
          <w:tab w:val="clear" w:pos="708" w:leader="none"/>
          <w:tab w:val="left" w:pos="1800" w:leader="none"/>
        </w:tabs>
        <w:rPr>
          <w:rFonts w:ascii="PT Astra Serif" w:hAnsi="PT Astra Serif"/>
          <w:b/>
          <w:bCs/>
          <w:color w:val="000000" w:themeColor="text1"/>
        </w:rPr>
      </w:pPr>
      <w:r>
        <w:rPr>
          <w:rFonts w:ascii="PT Astra Serif" w:hAnsi="PT Astra Serif"/>
          <w:b/>
          <w:color w:val="000000" w:themeColor="text1"/>
        </w:rPr>
      </w:r>
      <w:r>
        <w:rPr>
          <w:rFonts w:ascii="PT Astra Serif" w:hAnsi="PT Astra Serif"/>
          <w:b/>
          <w:bCs/>
          <w:color w:val="000000" w:themeColor="text1"/>
        </w:rPr>
      </w:r>
      <w:r>
        <w:rPr>
          <w:rFonts w:ascii="PT Astra Serif" w:hAnsi="PT Astra Serif"/>
          <w:b/>
          <w:bCs/>
          <w:color w:val="000000" w:themeColor="text1"/>
        </w:rPr>
      </w:r>
    </w:p>
    <w:p>
      <w:pPr>
        <w:pStyle w:val="761"/>
        <w:ind w:left="0" w:right="0" w:firstLine="539"/>
        <w:jc w:val="both"/>
        <w:spacing w:before="238" w:after="0" w:line="56" w:lineRule="atLeast"/>
        <w:rPr>
          <w:rFonts w:ascii="PT Astra Serif" w:hAnsi="PT Astra Serif" w:eastAsia="PT Astra Serif" w:cs="PT Astra Serif"/>
          <w:color w:val="000000" w:themeColor="text1"/>
          <w:sz w:val="28"/>
          <w:u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u w:val="none"/>
        </w:rPr>
      </w:r>
    </w:p>
    <w:p>
      <w:pPr>
        <w:pStyle w:val="761"/>
        <w:ind w:left="0" w:right="0" w:firstLine="539"/>
        <w:jc w:val="both"/>
        <w:spacing w:before="238" w:after="0" w:line="56" w:lineRule="atLeast"/>
        <w:rPr>
          <w:rFonts w:ascii="PT Astra Serif" w:hAnsi="PT Astra Serif" w:eastAsia="PT Astra Serif" w:cs="PT Astra Serif"/>
          <w:color w:val="000000" w:themeColor="text1"/>
          <w:sz w:val="28"/>
          <w:u w:val="none"/>
        </w:rPr>
        <w:sectPr>
          <w:headerReference w:type="default" r:id="rId9"/>
          <w:headerReference w:type="first" r:id="rId10"/>
          <w:footerReference w:type="default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color w:val="000000" w:themeColor="text1"/>
          <w:sz w:val="28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u w:val="none"/>
        </w:rPr>
      </w:r>
    </w:p>
    <w:p>
      <w:pPr>
        <w:pStyle w:val="761"/>
        <w:ind w:left="6094"/>
        <w:jc w:val="center"/>
        <w:spacing w:line="283" w:lineRule="atLeast"/>
        <w:shd w:val="clear" w:color="auto" w:fill="ffffff"/>
        <w:rPr>
          <w:rFonts w:ascii="PT Astra Serif" w:hAnsi="PT Astra Serif" w:eastAsia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Пр</w:t>
      </w:r>
      <w:r>
        <w:rPr>
          <w:rFonts w:ascii="PT Astra Serif" w:hAnsi="PT Astra Serif" w:eastAsia="PT Astra Serif" w:cs="PT Astra Serif"/>
          <w:color w:val="000000" w:themeColor="text1"/>
        </w:rPr>
        <w:t xml:space="preserve">иложение </w:t>
      </w:r>
      <w:r>
        <w:rPr>
          <w:rFonts w:ascii="PT Astra Serif" w:hAnsi="PT Astra Serif" w:eastAsia="PT Astra Serif" w:cs="PT Astra Serif"/>
          <w:color w:val="000000" w:themeColor="text1"/>
        </w:rPr>
      </w:r>
      <w:r>
        <w:rPr>
          <w:rFonts w:ascii="PT Astra Serif" w:hAnsi="PT Astra Serif" w:eastAsia="PT Astra Serif" w:cs="PT Astra Serif"/>
          <w:color w:val="000000" w:themeColor="text1"/>
        </w:rPr>
      </w:r>
    </w:p>
    <w:p>
      <w:pPr>
        <w:ind w:left="6094"/>
        <w:jc w:val="center"/>
        <w:spacing w:line="283" w:lineRule="atLeast"/>
        <w:shd w:val="clear" w:color="auto" w:fill="ffffff"/>
        <w:rPr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к Правилам предоставления субсидии из б</w:t>
      </w:r>
      <w:r>
        <w:rPr>
          <w:rFonts w:ascii="PT Astra Serif" w:hAnsi="PT Astra Serif" w:eastAsia="PT Astra Serif" w:cs="PT Astra Serif"/>
          <w:color w:val="000000" w:themeColor="text1"/>
        </w:rPr>
        <w:t xml:space="preserve">юджета Удмуртской Республики организациям воздушного транспорта на  осуществление региональных воздушных перевозок пассажиров на территории Российской Федерации, выполняемых с территории Удмуртской Республики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61"/>
        <w:ind w:left="6094"/>
        <w:jc w:val="both"/>
        <w:spacing w:line="283" w:lineRule="atLeast"/>
        <w:shd w:val="clear" w:color="auto" w:fill="ffffff"/>
        <w:rPr>
          <w:rFonts w:ascii="PT Astra Serif" w:hAnsi="PT Astra Serif" w:cs="PT Astra Serif"/>
          <w:color w:val="000000" w:themeColor="text1"/>
          <w:highlight w:val="yellow"/>
        </w:rPr>
      </w:pPr>
      <w:r>
        <w:rPr>
          <w:rFonts w:ascii="PT Astra Serif" w:hAnsi="PT Astra Serif" w:cs="PT Astra Serif"/>
          <w:color w:val="000000" w:themeColor="text1"/>
          <w:highlight w:val="yellow"/>
        </w:rPr>
      </w:r>
      <w:r>
        <w:rPr>
          <w:rFonts w:ascii="PT Astra Serif" w:hAnsi="PT Astra Serif" w:cs="PT Astra Serif"/>
          <w:color w:val="000000" w:themeColor="text1"/>
          <w:highlight w:val="yellow"/>
        </w:rPr>
      </w:r>
      <w:r>
        <w:rPr>
          <w:rFonts w:ascii="PT Astra Serif" w:hAnsi="PT Astra Serif" w:cs="PT Astra Serif"/>
          <w:color w:val="000000" w:themeColor="text1"/>
          <w:highlight w:val="yellow"/>
        </w:rPr>
      </w:r>
    </w:p>
    <w:p>
      <w:pPr>
        <w:pStyle w:val="761"/>
        <w:ind w:left="6094"/>
        <w:jc w:val="both"/>
        <w:spacing w:line="283" w:lineRule="atLeast"/>
        <w:shd w:val="clear" w:color="auto" w:fill="ffffff"/>
        <w:rPr>
          <w:rFonts w:ascii="PT Astra Serif" w:hAnsi="PT Astra Serif" w:cs="PT Astra Serif"/>
          <w:color w:val="000000" w:themeColor="text1"/>
          <w:highlight w:val="yellow"/>
        </w:rPr>
      </w:pPr>
      <w:r>
        <w:rPr>
          <w:rFonts w:ascii="PT Astra Serif" w:hAnsi="PT Astra Serif" w:cs="PT Astra Serif"/>
          <w:color w:val="000000" w:themeColor="text1"/>
          <w:highlight w:val="yellow"/>
        </w:rPr>
      </w:r>
      <w:r>
        <w:rPr>
          <w:rFonts w:ascii="PT Astra Serif" w:hAnsi="PT Astra Serif" w:cs="PT Astra Serif"/>
          <w:color w:val="000000" w:themeColor="text1"/>
          <w:highlight w:val="yellow"/>
        </w:rPr>
      </w:r>
      <w:r>
        <w:rPr>
          <w:rFonts w:ascii="PT Astra Serif" w:hAnsi="PT Astra Serif" w:cs="PT Astra Serif"/>
          <w:color w:val="000000" w:themeColor="text1"/>
          <w:highlight w:val="yellow"/>
        </w:rPr>
      </w:r>
    </w:p>
    <w:p>
      <w:pPr>
        <w:pStyle w:val="761"/>
        <w:ind w:left="6094"/>
        <w:jc w:val="both"/>
        <w:spacing w:line="283" w:lineRule="atLeast"/>
        <w:shd w:val="clear" w:color="auto" w:fill="ffffff"/>
        <w:rPr>
          <w:rFonts w:ascii="PT Astra Serif" w:hAnsi="PT Astra Serif" w:cs="PT Astra Serif"/>
          <w:color w:val="000000" w:themeColor="text1"/>
          <w:highlight w:val="yellow"/>
        </w:rPr>
      </w:pPr>
      <w:r>
        <w:rPr>
          <w:rFonts w:ascii="PT Astra Serif" w:hAnsi="PT Astra Serif" w:cs="PT Astra Serif"/>
          <w:color w:val="000000" w:themeColor="text1"/>
          <w:highlight w:val="yellow"/>
        </w:rPr>
      </w:r>
      <w:r>
        <w:rPr>
          <w:rFonts w:ascii="PT Astra Serif" w:hAnsi="PT Astra Serif" w:cs="PT Astra Serif"/>
          <w:color w:val="000000" w:themeColor="text1"/>
          <w:highlight w:val="yellow"/>
        </w:rPr>
      </w:r>
      <w:r>
        <w:rPr>
          <w:rFonts w:ascii="PT Astra Serif" w:hAnsi="PT Astra Serif" w:cs="PT Astra Serif"/>
          <w:color w:val="000000" w:themeColor="text1"/>
          <w:highlight w:val="yellow"/>
        </w:rPr>
      </w:r>
    </w:p>
    <w:p>
      <w:pPr>
        <w:pStyle w:val="761"/>
        <w:ind w:left="6094"/>
        <w:jc w:val="both"/>
        <w:spacing w:line="283" w:lineRule="atLeast"/>
        <w:shd w:val="clear" w:color="auto" w:fill="ffffff"/>
        <w:rPr>
          <w:rFonts w:ascii="PT Astra Serif" w:hAnsi="PT Astra Serif" w:cs="PT Astra Serif"/>
          <w:color w:val="000000" w:themeColor="text1"/>
          <w:highlight w:val="yellow"/>
        </w:rPr>
      </w:pPr>
      <w:r>
        <w:rPr>
          <w:rFonts w:ascii="PT Astra Serif" w:hAnsi="PT Astra Serif" w:cs="PT Astra Serif"/>
          <w:color w:val="000000" w:themeColor="text1"/>
          <w:highlight w:val="yellow"/>
        </w:rPr>
      </w:r>
      <w:r>
        <w:rPr>
          <w:rFonts w:ascii="PT Astra Serif" w:hAnsi="PT Astra Serif" w:cs="PT Astra Serif"/>
          <w:color w:val="000000" w:themeColor="text1"/>
          <w:highlight w:val="yellow"/>
        </w:rPr>
      </w:r>
      <w:r>
        <w:rPr>
          <w:rFonts w:ascii="PT Astra Serif" w:hAnsi="PT Astra Serif" w:cs="PT Astra Serif"/>
          <w:color w:val="000000" w:themeColor="text1"/>
          <w:highlight w:val="yellow"/>
        </w:rPr>
      </w:r>
    </w:p>
    <w:p>
      <w:pPr>
        <w:pStyle w:val="880"/>
        <w:jc w:val="center"/>
        <w:spacing w:line="283" w:lineRule="atLeast"/>
        <w:rPr>
          <w:b/>
          <w:bCs/>
          <w:color w:val="000000" w:themeColor="text1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lang w:val="ru-RU"/>
        </w:rPr>
        <w:t xml:space="preserve">Перечень субсидируемых маршрутов 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880"/>
        <w:jc w:val="center"/>
        <w:spacing w:line="283" w:lineRule="atLeast"/>
        <w:rPr>
          <w:b/>
          <w:bCs/>
          <w:color w:val="000000" w:themeColor="text1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lang w:val="ru-RU"/>
        </w:rPr>
        <w:t xml:space="preserve">воздушных перевозок и предельные размеры субсидии,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880"/>
        <w:jc w:val="center"/>
        <w:spacing w:line="283" w:lineRule="atLeast"/>
        <w:rPr>
          <w:b/>
          <w:bCs/>
          <w:color w:val="000000" w:themeColor="text1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предоставляемой из бюджета Удмуртской Республики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880"/>
        <w:jc w:val="center"/>
        <w:spacing w:line="283" w:lineRule="atLeast"/>
        <w:rPr>
          <w:rFonts w:ascii="PT Astra Serif" w:hAnsi="PT Astra Serif" w:cs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b w:val="0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</w:rPr>
      </w:r>
    </w:p>
    <w:tbl>
      <w:tblPr>
        <w:tblW w:w="10915" w:type="dxa"/>
        <w:tblInd w:w="-120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3"/>
        <w:gridCol w:w="991"/>
        <w:gridCol w:w="1846"/>
        <w:gridCol w:w="1134"/>
        <w:gridCol w:w="1134"/>
        <w:gridCol w:w="1276"/>
        <w:gridCol w:w="1134"/>
        <w:gridCol w:w="992"/>
        <w:gridCol w:w="992"/>
        <w:gridCol w:w="99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7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Маршруты воздушных перевозок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lang w:val="ru-RU"/>
              </w:rPr>
              <w:t xml:space="preserve">Предельный размер специального тарифа*, рублей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879"/>
              <w:ind w:right="1128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lang w:val="ru-RU"/>
              </w:rPr>
              <w:t xml:space="preserve">Предельный размер субсидии, предоставляемой организации воздушного транспорта на один рейс в одном направлении в зависимости от количества пассажирских мест в воздушном судне, рублей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Merge w:val="continue"/>
            <w:textDirection w:val="lrTb"/>
            <w:noWrap w:val="false"/>
          </w:tcPr>
          <w:p>
            <w:pPr>
              <w:pStyle w:val="76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аэропорт отправления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аэропорт назначения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Style w:val="76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4 - 10 пасс. мест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11 - 20 пасс. мест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21 - 40 пасс. мест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41 - 50 пасс. мест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51 - 83 пасс. мест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84 - 103 и более пасс. мест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Казань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2258,0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15284,8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24376,2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29475,8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50543,4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62239,5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69321,6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Киров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2258,0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12528,5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19980,5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24160,5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41429,0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51016,0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56821,5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Пермь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2258,0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12528,5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19980,5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24160,5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41429,0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51016,0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56821,5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Уфа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2258,0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12528,5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19980,5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24160,5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41429,0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51016,0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56821,5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Бугульма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2741,0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16108,0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25689,0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30479,5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50566,5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60271,0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66183,5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Екатеринбург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3225,0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24018,8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38305,6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44894,2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72839,5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ind w:right="74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84822,3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184331,0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Самара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3225,0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24018,8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38305,6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44894,2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72839,5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84822,3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92165,5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Нижний Новгород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3708,0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28385,7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45269,9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52602,7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83987,2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96114,0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207175,6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79"/>
              <w:jc w:val="center"/>
              <w:spacing w:line="283" w:lineRule="atLeas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Пенза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4191,0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26846,5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42815,0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49436,0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77979,5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88037,0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94270,0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Нижневартовск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7572,0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68011,0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108465,0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122103,5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183062,5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194473,5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201935,5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Санкт-Петербург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7572,0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61138,5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97504,2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110421,0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167596,3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180800,3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378503,8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Краснодар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9021,0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82973,4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132327,3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148966,3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223336,3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237257,7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246361,3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Новосибирск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19987,0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82973,4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132327,3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148966,3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223336,3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237257,7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246361,3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Минеральные Воды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8538,0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82973,4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132327,3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148966,3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223336,3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237257,7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492722,6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Калининград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10953,0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82973,4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132327,3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148966,3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223336,3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237257,7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403871,0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Махачкала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9021,0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82973,4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132327,3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148966,3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223336,3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237257,7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246361,3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Сочи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9504,0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82973,4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132327,3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148966,3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223336,3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237257,7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492722,6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Ижевск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Иркутск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Cs w:val="24"/>
              </w:rPr>
              <w:t xml:space="preserve">10953,0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82973,4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132327,3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148966,3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223336,3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237257,7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79"/>
              <w:jc w:val="both"/>
              <w:spacing w:line="283" w:lineRule="atLeast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492722,6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761"/>
        <w:jc w:val="both"/>
        <w:spacing w:line="283" w:lineRule="atLeast"/>
        <w:rPr>
          <w:rFonts w:ascii="PT Astra Serif" w:hAnsi="PT Astra Serif" w:eastAsia="PT Astra Serif" w:cs="PT Astra Serif"/>
          <w:color w:val="000000" w:themeColor="text1"/>
          <w:sz w:val="28"/>
          <w:u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u w:val="none"/>
        </w:rPr>
      </w:r>
    </w:p>
    <w:p>
      <w:pPr>
        <w:ind w:left="-1276" w:right="0" w:firstLine="708"/>
        <w:jc w:val="both"/>
        <w:spacing w:line="283" w:lineRule="atLeast"/>
        <w:rPr>
          <w:rFonts w:ascii="PT Astra Serif" w:hAnsi="PT Astra Serif" w:eastAsia="PT Astra Serif" w:cs="PT Astra Serif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  <w:u w:val="none"/>
        </w:rPr>
        <w:t xml:space="preserve">* предельный размер специального тарифа установлен Решением Росавиации от 26.11.2024 № 22-64160-00191-Р </w:t>
      </w:r>
      <w:r>
        <w:rPr>
          <w:rFonts w:ascii="PT Astra Serif" w:hAnsi="PT Astra Serif" w:eastAsia="PT Astra Serif" w:cs="PT Astra Serif"/>
          <w:color w:val="000000" w:themeColor="text1"/>
          <w:sz w:val="24"/>
          <w:u w:val="none"/>
        </w:rPr>
        <w:t xml:space="preserve">«О порядке предоставления субсидии в целях государственной поддержки организаций воздушного транспорта в целях осуществления региональных воздушных перевозок пассажиров на территории Российской Федерации и формирования региональной маршрутной сети» </w:t>
      </w:r>
      <w:r>
        <w:rPr>
          <w:rFonts w:ascii="PT Astra Serif" w:hAnsi="PT Astra Serif" w:eastAsia="PT Astra Serif" w:cs="PT Astra Serif"/>
          <w:color w:val="000000" w:themeColor="text1"/>
          <w:sz w:val="24"/>
          <w:u w:val="none"/>
        </w:rPr>
        <w:t xml:space="preserve">(далее — Решение Росавиации).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u w:val="none"/>
        </w:rPr>
      </w:r>
    </w:p>
    <w:p>
      <w:pPr>
        <w:ind w:left="-1276" w:right="0" w:firstLine="708"/>
        <w:jc w:val="both"/>
        <w:spacing w:line="283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  <w:highlight w:val="none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highlight w:val="none"/>
          <w:u w:val="none"/>
        </w:rPr>
      </w:r>
      <w:r>
        <w:rPr>
          <w:color w:val="000000" w:themeColor="text1"/>
        </w:rPr>
      </w:r>
    </w:p>
    <w:p>
      <w:pPr>
        <w:ind w:left="-1276" w:right="0" w:firstLine="708"/>
        <w:jc w:val="both"/>
        <w:spacing w:line="283" w:lineRule="atLeast"/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u w:val="none"/>
        </w:rPr>
        <w:t xml:space="preserve">Размер указанного специального тарифа подлежит увеличению: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  <w:u w:val="none"/>
        </w:rPr>
      </w:r>
    </w:p>
    <w:p>
      <w:pPr>
        <w:ind w:left="-1276" w:right="0" w:firstLine="708"/>
        <w:jc w:val="both"/>
        <w:spacing w:line="283" w:lineRule="atLeast"/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  <w:u w:val="none"/>
        </w:rPr>
        <w:t xml:space="preserve">1) 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в 1,5 раза - в отношении маршрута, по которому объем воздушных перевозок за год, предшествующий году предоставления субсидии, не превысил 15 тыс. пассажиров (в обоих направлениях) - для субсидируемых маршрутов, по которым за год, предшествующий году предос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тавления субсидии, достигнут предельный объем воздушных перевозок 8 тыс. пассажиров (в обоих направлениях) за исключением софинансируемых маршрутов, в отношении которых 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Удмуртской Республикой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 принято решение о предоставлении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lang w:val="ru-RU"/>
        </w:rPr>
        <w:t xml:space="preserve">организации воздушного транспорта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 из бюдж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ета субъекта 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Удмуртской Республики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 субсидии на осуществление воздушной перевозки с территории 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Удмуртской Республики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 и (или) на 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ее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 территорию, а также маршрут, в отношении которого 2 субъектами Российской Федерации принято решение о предоставл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ении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lang w:val="ru-RU"/>
        </w:rPr>
        <w:t xml:space="preserve">организации воздушного транспорта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 субсидий из бюджетов этих субъектов Российской Федерации на осуществление воздушной перевозки между пунктами, расположенными на территориях этих субъектов Российской Федерации;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</w:p>
    <w:p>
      <w:pPr>
        <w:ind w:left="-1276" w:right="0" w:firstLine="708"/>
        <w:jc w:val="both"/>
        <w:spacing w:line="283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</w:rPr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2) в 1,25 раза - в отношении маршрута, пункт отправления и (или) пункт назначения которого находятся на территории Дальневосточного федерального округа или Арктической зоны Российской Федерации, за исключением маршрутов, по которым 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объем воздушных перевозок за год, предшествующий году предоставления субсидии, не превысил 15 тыс. пассажиров (в обоих направлениях)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 - 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для субсидируемых маршрутов, по которым за год, предшествующий году предос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тавления субсидии, достигнут предельный объем воздушных перевозок 8 тыс. пассажиров (в обоих направлениях) за исключением софинансируемых маршрутов, в отношении которых 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Удмуртской Республикой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 принято решение о предоставлении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lang w:val="ru-RU"/>
        </w:rPr>
        <w:t xml:space="preserve">организации воздушного транспорта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 из бюдж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ета 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Удмуртской Республики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 субсидии на осуществление воздушной перевозки с территории 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Удмуртской Республики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 и (или) на 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ее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 территорию, а также маршрут, в отношении которого 2 субъектами Российской Федерации принято решение о предоставл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ении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lang w:val="ru-RU"/>
        </w:rPr>
        <w:t xml:space="preserve">организации воздушного транспорта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 субсидий из бюджетов этих субъектов Российской Федерации на осуществление воздушной перевозки между пунктами, расположенными на территориях этих субъектов Российской Федераци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4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-1276" w:right="0" w:firstLine="708"/>
        <w:jc w:val="both"/>
        <w:spacing w:line="283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3) на величину, определенную органом исполнительной власти Удмуртской Республике, - в отношении софинансируемого маршрута, пункт отправления (назначения) которого расположен в Удмуртской Республике, принявшем решение об увеличении специ</w:t>
      </w:r>
      <w:r>
        <w:rPr>
          <w:rFonts w:ascii="PT Astra Serif" w:hAnsi="PT Astra Serif" w:eastAsia="PT Astra Serif" w:cs="PT Astra Serif"/>
          <w:color w:val="000000" w:themeColor="text1"/>
          <w:sz w:val="24"/>
        </w:rPr>
        <w:t xml:space="preserve">ального тарифа и направившем информацию об увеличенном размере специального тарифа с приложением копии указанного решения в комиссию при Министерстве транспорта Российской Федерации.</w:t>
      </w:r>
      <w:r>
        <w:rPr>
          <w:color w:val="000000" w:themeColor="text1"/>
        </w:rPr>
      </w:r>
    </w:p>
    <w:p>
      <w:pPr>
        <w:pStyle w:val="761"/>
        <w:jc w:val="left"/>
        <w:spacing w:line="283" w:lineRule="atLeast"/>
        <w:rPr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  <w:sz w:val="20"/>
          <w:szCs w:val="28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u w:val="none"/>
        </w:rPr>
        <w:br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61"/>
        <w:jc w:val="right"/>
        <w:spacing w:line="283" w:lineRule="atLeast"/>
        <w:rPr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u w:val="none"/>
        </w:rPr>
        <w:t xml:space="preserve">».</w:t>
      </w:r>
      <w:bookmarkStart w:id="0" w:name="_GoBack_Копия_1_Копия_1"/>
      <w:r>
        <w:rPr>
          <w:color w:val="000000" w:themeColor="text1"/>
        </w:rPr>
      </w:r>
      <w:bookmarkEnd w:id="0"/>
      <w:r>
        <w:rPr>
          <w:rFonts w:ascii="PT Astra Serif" w:hAnsi="PT Astra Serif"/>
          <w:color w:val="000000" w:themeColor="text1"/>
        </w:rPr>
      </w:r>
      <w:bookmarkStart w:id="2" w:name="_GoBack_Копия_1"/>
      <w:r>
        <w:rPr>
          <w:color w:val="000000" w:themeColor="text1"/>
        </w:rPr>
      </w:r>
      <w:bookmarkEnd w:id="2"/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11"/>
      <w:headerReference w:type="first" r:id="rId12"/>
      <w:footerReference w:type="default" r:id="rId15"/>
      <w:footerReference w:type="first" r:id="rId16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Lohit Devanagari">
    <w:panose1 w:val="020B0600000000000000"/>
  </w:font>
  <w:font w:name="Open Sans">
    <w:panose1 w:val="020B0606030504020204"/>
  </w:font>
  <w:font w:name="Tempora LGC Uni">
    <w:panose1 w:val="02020603050405020304"/>
  </w:font>
  <w:font w:name="Tahoma">
    <w:panose1 w:val="020B0604030504040204"/>
  </w:font>
  <w:font w:name="Cambria">
    <w:panose1 w:val="02040803050406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center"/>
    </w:pPr>
    <w:r/>
    <w:r/>
  </w:p>
  <w:p>
    <w:pPr>
      <w:pStyle w:val="85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center"/>
    </w:pPr>
    <w:r/>
    <w:r/>
  </w:p>
  <w:p>
    <w:pPr>
      <w:pStyle w:val="850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rFonts w:ascii="PT Astra Serif" w:hAnsi="PT Astra Serif" w:cs="PT Astra Serif"/>
        <w:color w:val="000000" w:themeColor="text1"/>
        <w:sz w:val="22"/>
        <w:szCs w:val="22"/>
      </w:rPr>
    </w:pPr>
    <w:r>
      <w:rPr>
        <w:rFonts w:ascii="PT Astra Serif" w:hAnsi="PT Astra Serif" w:cs="PT Astra Serif"/>
        <w:color w:val="000000" w:themeColor="text1"/>
        <w:sz w:val="22"/>
        <w:szCs w:val="22"/>
      </w:rPr>
    </w:r>
    <w:r>
      <w:rPr>
        <w:rFonts w:ascii="PT Astra Serif" w:hAnsi="PT Astra Serif" w:cs="PT Astra Serif"/>
        <w:color w:val="000000" w:themeColor="text1"/>
        <w:sz w:val="22"/>
        <w:szCs w:val="22"/>
      </w:rPr>
    </w:r>
    <w:r>
      <w:rPr>
        <w:rFonts w:ascii="PT Astra Serif" w:hAnsi="PT Astra Serif" w:cs="PT Astra Serif"/>
        <w:color w:val="000000" w:themeColor="text1"/>
        <w:sz w:val="22"/>
        <w:szCs w:val="22"/>
      </w:rPr>
    </w:r>
  </w:p>
  <w:p>
    <w:pPr>
      <w:pStyle w:val="8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rFonts w:ascii="PT Astra Serif" w:hAnsi="PT Astra Serif" w:cs="PT Astra Serif"/>
        <w:color w:val="000000" w:themeColor="text1"/>
        <w:sz w:val="22"/>
        <w:szCs w:val="22"/>
      </w:rPr>
    </w:pPr>
    <w:r>
      <w:rPr>
        <w:rFonts w:ascii="PT Astra Serif" w:hAnsi="PT Astra Serif" w:cs="PT Astra Serif"/>
        <w:color w:val="000000" w:themeColor="text1"/>
        <w:sz w:val="22"/>
        <w:szCs w:val="22"/>
      </w:rPr>
    </w:r>
    <w:r>
      <w:rPr>
        <w:rFonts w:ascii="PT Astra Serif" w:hAnsi="PT Astra Serif" w:cs="PT Astra Serif"/>
        <w:color w:val="000000" w:themeColor="text1"/>
        <w:sz w:val="22"/>
        <w:szCs w:val="22"/>
      </w:rPr>
    </w:r>
    <w:r>
      <w:rPr>
        <w:rFonts w:ascii="PT Astra Serif" w:hAnsi="PT Astra Serif" w:cs="PT Astra Serif"/>
        <w:color w:val="000000" w:themeColor="text1"/>
        <w:sz w:val="22"/>
        <w:szCs w:val="22"/>
      </w:rPr>
    </w:r>
  </w:p>
  <w:p>
    <w:pPr>
      <w:pStyle w:val="84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46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 w:cs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 w:cs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 w:cs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</w:abstractNum>
  <w:abstractNum w:abstractNumId="1">
    <w:multiLevelType w:val="hybridMultilevel"/>
    <w:lvl w:ilvl="0">
      <w:start w:val="1"/>
      <w:numFmt w:val="decimal"/>
      <w:pStyle w:val="851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8"/>
      <w:szCs w:val="28"/>
      <w:lang w:val="ru-RU" w:eastAsia="en-US" w:bidi="ar-SA"/>
    </w:rPr>
  </w:style>
  <w:style w:type="paragraph" w:styleId="762">
    <w:name w:val="Heading 1"/>
    <w:basedOn w:val="827"/>
    <w:next w:val="827"/>
    <w:link w:val="799"/>
    <w:qFormat/>
    <w:pPr>
      <w:keepNext/>
      <w:spacing w:before="480" w:after="140"/>
      <w:outlineLvl w:val="0"/>
    </w:pPr>
    <w:rPr>
      <w:rFonts w:cs="Arial"/>
      <w:color w:val="1f497d"/>
      <w:sz w:val="36"/>
      <w:szCs w:val="32"/>
    </w:rPr>
  </w:style>
  <w:style w:type="paragraph" w:styleId="763">
    <w:name w:val="Heading 2"/>
    <w:basedOn w:val="827"/>
    <w:next w:val="827"/>
    <w:link w:val="801"/>
    <w:qFormat/>
    <w:pPr>
      <w:keepNext/>
      <w:spacing w:before="400" w:after="120"/>
      <w:outlineLvl w:val="1"/>
    </w:pPr>
    <w:rPr>
      <w:color w:val="1f497d"/>
    </w:rPr>
  </w:style>
  <w:style w:type="paragraph" w:styleId="764">
    <w:name w:val="Heading 3"/>
    <w:basedOn w:val="827"/>
    <w:next w:val="827"/>
    <w:link w:val="803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65">
    <w:name w:val="Heading 4"/>
    <w:basedOn w:val="761"/>
    <w:next w:val="761"/>
    <w:link w:val="804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66">
    <w:name w:val="Heading 5"/>
    <w:basedOn w:val="761"/>
    <w:next w:val="761"/>
    <w:link w:val="805"/>
    <w:qFormat/>
    <w:pPr>
      <w:keepNext/>
      <w:spacing w:before="0" w:after="120"/>
      <w:outlineLvl w:val="4"/>
    </w:pPr>
    <w:rPr>
      <w:rFonts w:eastAsia="Times New Roman"/>
      <w:b/>
      <w:color w:val="1f497d"/>
      <w:lang w:eastAsia="ru-RU"/>
    </w:rPr>
  </w:style>
  <w:style w:type="paragraph" w:styleId="767">
    <w:name w:val="Heading 6"/>
    <w:basedOn w:val="761"/>
    <w:next w:val="761"/>
    <w:link w:val="821"/>
    <w:uiPriority w:val="99"/>
    <w:semiHidden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768">
    <w:name w:val="Heading 7"/>
    <w:basedOn w:val="761"/>
    <w:next w:val="761"/>
    <w:link w:val="822"/>
    <w:uiPriority w:val="99"/>
    <w:semiHidden/>
    <w:qFormat/>
    <w:pPr>
      <w:keepLines/>
      <w:keepNext/>
      <w:spacing w:before="200" w:after="0"/>
      <w:outlineLvl w:val="6"/>
    </w:pPr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paragraph" w:styleId="769">
    <w:name w:val="Heading 8"/>
    <w:basedOn w:val="761"/>
    <w:next w:val="761"/>
    <w:link w:val="823"/>
    <w:uiPriority w:val="99"/>
    <w:semiHidden/>
    <w:qFormat/>
    <w:pPr>
      <w:keepLines/>
      <w:keepNext/>
      <w:spacing w:before="200" w:after="0"/>
      <w:outlineLvl w:val="7"/>
    </w:pPr>
    <w:rPr>
      <w:rFonts w:eastAsia="Arial" w:cs="Arial" w:eastAsiaTheme="majorEastAsia" w:cstheme="majorBidi"/>
      <w:color w:val="404040" w:themeColor="text1" w:themeTint="BF"/>
    </w:rPr>
  </w:style>
  <w:style w:type="paragraph" w:styleId="770">
    <w:name w:val="Heading 9"/>
    <w:basedOn w:val="761"/>
    <w:next w:val="761"/>
    <w:link w:val="824"/>
    <w:uiPriority w:val="99"/>
    <w:semiHidden/>
    <w:qFormat/>
    <w:pPr>
      <w:keepLines/>
      <w:keepNext/>
      <w:spacing w:before="200" w:after="0"/>
      <w:outlineLvl w:val="8"/>
    </w:pPr>
    <w:rPr>
      <w:rFonts w:eastAsia="Arial" w:cs="Arial" w:eastAsiaTheme="majorEastAsia" w:cstheme="majorBidi"/>
      <w:iCs/>
      <w:color w:val="404040" w:themeColor="text1" w:themeTint="BF"/>
    </w:rPr>
  </w:style>
  <w:style w:type="character" w:styleId="771" w:default="1">
    <w:name w:val="Default Paragraph Font"/>
    <w:uiPriority w:val="1"/>
    <w:semiHidden/>
    <w:unhideWhenUsed/>
    <w:qFormat/>
  </w:style>
  <w:style w:type="character" w:styleId="772" w:customStyle="1">
    <w:name w:val="Subtitle Char"/>
    <w:basedOn w:val="771"/>
    <w:uiPriority w:val="11"/>
    <w:qFormat/>
    <w:rPr>
      <w:sz w:val="24"/>
      <w:szCs w:val="24"/>
    </w:rPr>
  </w:style>
  <w:style w:type="character" w:styleId="773" w:customStyle="1">
    <w:name w:val="Quote Char"/>
    <w:uiPriority w:val="29"/>
    <w:qFormat/>
    <w:rPr>
      <w:i/>
    </w:rPr>
  </w:style>
  <w:style w:type="character" w:styleId="774" w:customStyle="1">
    <w:name w:val="Intense Quote Char"/>
    <w:uiPriority w:val="30"/>
    <w:qFormat/>
    <w:rPr>
      <w:i/>
    </w:rPr>
  </w:style>
  <w:style w:type="character" w:styleId="775" w:customStyle="1">
    <w:name w:val="Footnote Text Char"/>
    <w:uiPriority w:val="99"/>
    <w:qFormat/>
    <w:rPr>
      <w:sz w:val="18"/>
    </w:rPr>
  </w:style>
  <w:style w:type="character" w:styleId="776" w:customStyle="1">
    <w:name w:val="Endnote Text Char"/>
    <w:uiPriority w:val="99"/>
    <w:qFormat/>
    <w:rPr>
      <w:sz w:val="20"/>
    </w:rPr>
  </w:style>
  <w:style w:type="character" w:styleId="777" w:customStyle="1">
    <w:name w:val="Heading 1 Char"/>
    <w:basedOn w:val="771"/>
    <w:uiPriority w:val="9"/>
    <w:qFormat/>
    <w:rPr>
      <w:rFonts w:ascii="Arial" w:hAnsi="Arial" w:eastAsia="Arial" w:cs="Arial"/>
      <w:sz w:val="40"/>
      <w:szCs w:val="40"/>
    </w:rPr>
  </w:style>
  <w:style w:type="character" w:styleId="778" w:customStyle="1">
    <w:name w:val="Heading 2 Char"/>
    <w:basedOn w:val="771"/>
    <w:uiPriority w:val="9"/>
    <w:qFormat/>
    <w:rPr>
      <w:rFonts w:ascii="Arial" w:hAnsi="Arial" w:eastAsia="Arial" w:cs="Arial"/>
      <w:sz w:val="34"/>
    </w:rPr>
  </w:style>
  <w:style w:type="character" w:styleId="779" w:customStyle="1">
    <w:name w:val="Heading 3 Char"/>
    <w:basedOn w:val="771"/>
    <w:uiPriority w:val="9"/>
    <w:qFormat/>
    <w:rPr>
      <w:rFonts w:ascii="Arial" w:hAnsi="Arial" w:eastAsia="Arial" w:cs="Arial"/>
      <w:sz w:val="30"/>
      <w:szCs w:val="30"/>
    </w:rPr>
  </w:style>
  <w:style w:type="character" w:styleId="780" w:customStyle="1">
    <w:name w:val="Heading 4 Char"/>
    <w:basedOn w:val="77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Heading 5 Char"/>
    <w:basedOn w:val="77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6 Char"/>
    <w:basedOn w:val="77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Heading 7 Char"/>
    <w:basedOn w:val="77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Heading 8 Char"/>
    <w:basedOn w:val="77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Heading 9 Char"/>
    <w:basedOn w:val="77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6" w:customStyle="1">
    <w:name w:val="Title Char"/>
    <w:basedOn w:val="771"/>
    <w:uiPriority w:val="10"/>
    <w:qFormat/>
    <w:rPr>
      <w:sz w:val="48"/>
      <w:szCs w:val="48"/>
    </w:rPr>
  </w:style>
  <w:style w:type="character" w:styleId="787" w:customStyle="1">
    <w:name w:val="Подзаголовок Знак"/>
    <w:basedOn w:val="771"/>
    <w:uiPriority w:val="11"/>
    <w:qFormat/>
    <w:rPr>
      <w:sz w:val="24"/>
      <w:szCs w:val="24"/>
    </w:rPr>
  </w:style>
  <w:style w:type="character" w:styleId="788" w:customStyle="1">
    <w:name w:val="Цитата 2 Знак"/>
    <w:link w:val="833"/>
    <w:uiPriority w:val="29"/>
    <w:qFormat/>
    <w:rPr>
      <w:i/>
    </w:rPr>
  </w:style>
  <w:style w:type="character" w:styleId="789" w:customStyle="1">
    <w:name w:val="Выделенная цитата Знак"/>
    <w:link w:val="834"/>
    <w:uiPriority w:val="30"/>
    <w:qFormat/>
    <w:rPr>
      <w:i/>
    </w:rPr>
  </w:style>
  <w:style w:type="character" w:styleId="790" w:customStyle="1">
    <w:name w:val="Header Char"/>
    <w:basedOn w:val="771"/>
    <w:uiPriority w:val="99"/>
    <w:qFormat/>
  </w:style>
  <w:style w:type="character" w:styleId="791" w:customStyle="1">
    <w:name w:val="Footer Char"/>
    <w:basedOn w:val="771"/>
    <w:uiPriority w:val="99"/>
    <w:qFormat/>
  </w:style>
  <w:style w:type="character" w:styleId="792" w:customStyle="1">
    <w:name w:val="Caption Char"/>
    <w:uiPriority w:val="99"/>
    <w:qFormat/>
  </w:style>
  <w:style w:type="character" w:styleId="793" w:customStyle="1">
    <w:name w:val="Текст сноски Знак"/>
    <w:uiPriority w:val="99"/>
    <w:qFormat/>
    <w:rPr>
      <w:sz w:val="18"/>
    </w:rPr>
  </w:style>
  <w:style w:type="character" w:styleId="794">
    <w:name w:val="Символ сноски"/>
    <w:uiPriority w:val="99"/>
    <w:unhideWhenUsed/>
    <w:qFormat/>
    <w:rPr>
      <w:vertAlign w:val="superscript"/>
    </w:rPr>
  </w:style>
  <w:style w:type="character" w:styleId="795">
    <w:name w:val="footnote reference"/>
    <w:rPr>
      <w:vertAlign w:val="superscript"/>
    </w:rPr>
  </w:style>
  <w:style w:type="character" w:styleId="796" w:customStyle="1">
    <w:name w:val="Текст концевой сноски Знак"/>
    <w:uiPriority w:val="99"/>
    <w:qFormat/>
    <w:rPr>
      <w:sz w:val="20"/>
    </w:rPr>
  </w:style>
  <w:style w:type="character" w:styleId="79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98">
    <w:name w:val="endnote reference"/>
    <w:rPr>
      <w:vertAlign w:val="superscript"/>
    </w:rPr>
  </w:style>
  <w:style w:type="character" w:styleId="799" w:customStyle="1">
    <w:name w:val="Заголовок 1 Знак"/>
    <w:basedOn w:val="771"/>
    <w:qFormat/>
    <w:rPr>
      <w:rFonts w:ascii="Arial" w:hAnsi="Arial" w:eastAsia="Times New Roman" w:cs="Arial"/>
      <w:color w:val="1f497d"/>
      <w:sz w:val="36"/>
      <w:szCs w:val="32"/>
      <w:lang w:eastAsia="ru-RU"/>
    </w:rPr>
  </w:style>
  <w:style w:type="character" w:styleId="800" w:customStyle="1">
    <w:name w:val="Верхний колонтитул Знак"/>
    <w:uiPriority w:val="99"/>
    <w:qFormat/>
    <w:rPr>
      <w:rFonts w:ascii="Arial" w:hAnsi="Arial" w:eastAsia="Calibri"/>
      <w:color w:val="404040"/>
      <w:sz w:val="18"/>
    </w:rPr>
  </w:style>
  <w:style w:type="character" w:styleId="801" w:customStyle="1">
    <w:name w:val="Заголовок 2 Знак"/>
    <w:basedOn w:val="771"/>
    <w:qFormat/>
    <w:rPr>
      <w:rFonts w:ascii="Arial" w:hAnsi="Arial" w:eastAsia="Times New Roman"/>
      <w:color w:val="1f497d"/>
      <w:sz w:val="28"/>
      <w:lang w:eastAsia="ru-RU"/>
    </w:rPr>
  </w:style>
  <w:style w:type="character" w:styleId="802">
    <w:name w:val="Hyperlink"/>
    <w:basedOn w:val="771"/>
    <w:qFormat/>
    <w:rPr>
      <w:rFonts w:eastAsia="Times New Roman"/>
      <w:color w:val="4f81bd"/>
      <w:u w:val="single"/>
      <w:lang w:val="ru-RU" w:eastAsia="ru-RU"/>
    </w:rPr>
  </w:style>
  <w:style w:type="character" w:styleId="803" w:customStyle="1">
    <w:name w:val="Заголовок 3 Знак"/>
    <w:basedOn w:val="771"/>
    <w:qFormat/>
    <w:rPr>
      <w:rFonts w:ascii="Arial" w:hAnsi="Arial" w:eastAsia="Times New Roman"/>
      <w:color w:val="1f497d"/>
      <w:sz w:val="24"/>
      <w:lang w:eastAsia="ru-RU"/>
    </w:rPr>
  </w:style>
  <w:style w:type="character" w:styleId="804" w:customStyle="1">
    <w:name w:val="Заголовок 4 Знак"/>
    <w:basedOn w:val="771"/>
    <w:qFormat/>
    <w:rPr>
      <w:rFonts w:ascii="Arial" w:hAnsi="Arial" w:eastAsia="Times New Roman"/>
      <w:i/>
      <w:color w:val="1f497d"/>
      <w:sz w:val="22"/>
      <w:lang w:eastAsia="ru-RU"/>
    </w:rPr>
  </w:style>
  <w:style w:type="character" w:styleId="805" w:customStyle="1">
    <w:name w:val="Заголовок 5 Знак"/>
    <w:basedOn w:val="771"/>
    <w:qFormat/>
    <w:rPr>
      <w:rFonts w:ascii="Arial" w:hAnsi="Arial" w:eastAsia="Times New Roman"/>
      <w:b/>
      <w:color w:val="1f497d"/>
      <w:lang w:eastAsia="ru-RU"/>
    </w:rPr>
  </w:style>
  <w:style w:type="character" w:styleId="806" w:customStyle="1">
    <w:name w:val="Основной текст Знак"/>
    <w:basedOn w:val="771"/>
    <w:qFormat/>
    <w:rPr>
      <w:rFonts w:ascii="Arial" w:hAnsi="Arial" w:eastAsia="Times New Roman"/>
      <w:lang w:eastAsia="ru-RU"/>
    </w:rPr>
  </w:style>
  <w:style w:type="character" w:styleId="807">
    <w:name w:val="annotation reference"/>
    <w:basedOn w:val="771"/>
    <w:uiPriority w:val="99"/>
    <w:semiHidden/>
    <w:qFormat/>
    <w:rPr>
      <w:sz w:val="16"/>
      <w:szCs w:val="16"/>
    </w:rPr>
  </w:style>
  <w:style w:type="character" w:styleId="808" w:customStyle="1">
    <w:name w:val="Кнопка Знак"/>
    <w:basedOn w:val="806"/>
    <w:link w:val="845"/>
    <w:qFormat/>
    <w:rPr>
      <w:rFonts w:ascii="Arial" w:hAnsi="Arial" w:eastAsia="Times New Roman"/>
      <w:b/>
      <w:u w:val="single"/>
      <w:lang w:eastAsia="ru-RU"/>
    </w:rPr>
  </w:style>
  <w:style w:type="character" w:styleId="809" w:customStyle="1">
    <w:name w:val="Название Знак"/>
    <w:basedOn w:val="771"/>
    <w:qFormat/>
    <w:rPr>
      <w:rFonts w:ascii="Arial" w:hAnsi="Arial" w:eastAsia="Times New Roman"/>
      <w:color w:val="1f497d"/>
      <w:sz w:val="40"/>
      <w:lang w:eastAsia="ru-RU"/>
    </w:rPr>
  </w:style>
  <w:style w:type="character" w:styleId="810" w:customStyle="1">
    <w:name w:val="Название поля/пункт меню Знак"/>
    <w:basedOn w:val="806"/>
    <w:link w:val="848"/>
    <w:qFormat/>
    <w:rPr>
      <w:rFonts w:ascii="Arial" w:hAnsi="Arial" w:eastAsia="Times New Roman"/>
      <w:i/>
      <w:lang w:eastAsia="ru-RU"/>
    </w:rPr>
  </w:style>
  <w:style w:type="character" w:styleId="811" w:customStyle="1">
    <w:name w:val="Название справочника Знак"/>
    <w:basedOn w:val="806"/>
    <w:link w:val="849"/>
    <w:qFormat/>
    <w:rPr>
      <w:rFonts w:ascii="Arial" w:hAnsi="Arial" w:eastAsia="Times New Roman"/>
      <w:b/>
      <w:lang w:eastAsia="ru-RU"/>
    </w:rPr>
  </w:style>
  <w:style w:type="character" w:styleId="812" w:customStyle="1">
    <w:name w:val="Нижний колонтитул Знак"/>
    <w:qFormat/>
    <w:rPr>
      <w:rFonts w:ascii="Arial" w:hAnsi="Arial" w:eastAsia="Calibri"/>
      <w:color w:val="404040"/>
      <w:sz w:val="18"/>
    </w:rPr>
  </w:style>
  <w:style w:type="character" w:styleId="813" w:customStyle="1">
    <w:name w:val="Определение"/>
    <w:basedOn w:val="806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814" w:customStyle="1">
    <w:name w:val="Пояснение к заполнению"/>
    <w:basedOn w:val="771"/>
    <w:qFormat/>
    <w:rPr>
      <w:rFonts w:ascii="Arial" w:hAnsi="Arial"/>
      <w:i/>
      <w:color w:val="c0504d" w:themeColor="accent2"/>
      <w:sz w:val="20"/>
    </w:rPr>
  </w:style>
  <w:style w:type="character" w:styleId="815" w:customStyle="1">
    <w:name w:val="Схема документа Знак"/>
    <w:basedOn w:val="771"/>
    <w:link w:val="863"/>
    <w:uiPriority w:val="99"/>
    <w:semiHidden/>
    <w:qFormat/>
    <w:rPr>
      <w:rFonts w:ascii="Tahoma" w:hAnsi="Tahoma" w:cs="Tahoma"/>
      <w:sz w:val="16"/>
      <w:szCs w:val="16"/>
    </w:rPr>
  </w:style>
  <w:style w:type="character" w:styleId="816" w:customStyle="1">
    <w:name w:val="Таблица Основной Текст Знак"/>
    <w:link w:val="865"/>
    <w:uiPriority w:val="99"/>
    <w:semiHidden/>
    <w:qFormat/>
    <w:rPr>
      <w:rFonts w:ascii="Calibri" w:hAnsi="Calibri" w:cs="Arial" w:asciiTheme="minorHAnsi" w:hAnsiTheme="minorHAnsi" w:cstheme="minorBidi"/>
      <w:sz w:val="22"/>
      <w:szCs w:val="22"/>
    </w:rPr>
  </w:style>
  <w:style w:type="character" w:styleId="817" w:customStyle="1">
    <w:name w:val="Текст выноски Знак"/>
    <w:basedOn w:val="771"/>
    <w:link w:val="867"/>
    <w:uiPriority w:val="99"/>
    <w:semiHidden/>
    <w:qFormat/>
    <w:rPr>
      <w:rFonts w:ascii="Tahoma" w:hAnsi="Tahoma" w:cs="Tahoma"/>
      <w:sz w:val="16"/>
      <w:szCs w:val="16"/>
    </w:rPr>
  </w:style>
  <w:style w:type="character" w:styleId="818" w:customStyle="1">
    <w:name w:val="Текст примечания Знак"/>
    <w:basedOn w:val="771"/>
    <w:link w:val="868"/>
    <w:uiPriority w:val="99"/>
    <w:semiHidden/>
    <w:qFormat/>
    <w:rPr>
      <w:rFonts w:ascii="Arial" w:hAnsi="Arial" w:eastAsia="Times New Roman"/>
      <w:lang w:eastAsia="ru-RU"/>
    </w:rPr>
  </w:style>
  <w:style w:type="character" w:styleId="819" w:customStyle="1">
    <w:name w:val="Тема примечания Знак"/>
    <w:basedOn w:val="818"/>
    <w:link w:val="870"/>
    <w:uiPriority w:val="99"/>
    <w:semiHidden/>
    <w:qFormat/>
    <w:rPr>
      <w:rFonts w:ascii="Arial" w:hAnsi="Arial" w:eastAsia="Times New Roman"/>
      <w:b/>
      <w:bCs/>
      <w:lang w:eastAsia="ru-RU"/>
    </w:rPr>
  </w:style>
  <w:style w:type="character" w:styleId="820" w:customStyle="1">
    <w:name w:val="Участник процесса"/>
    <w:basedOn w:val="806"/>
    <w:qFormat/>
    <w:rPr>
      <w:rFonts w:ascii="Arial" w:hAnsi="Arial" w:eastAsia="Times New Roman"/>
      <w:b/>
      <w:i/>
      <w:sz w:val="20"/>
      <w:lang w:val="ru-RU" w:eastAsia="ru-RU"/>
    </w:rPr>
  </w:style>
  <w:style w:type="character" w:styleId="821" w:customStyle="1">
    <w:name w:val="Заголовок 6 Знак"/>
    <w:basedOn w:val="771"/>
    <w:uiPriority w:val="99"/>
    <w:semiHidden/>
    <w:qFormat/>
    <w:rPr>
      <w:rFonts w:ascii="Arial" w:hAnsi="Arial" w:eastAsia="Times New Roman"/>
      <w:lang w:eastAsia="ru-RU"/>
    </w:rPr>
  </w:style>
  <w:style w:type="character" w:styleId="822" w:customStyle="1">
    <w:name w:val="Заголовок 7 Знак"/>
    <w:basedOn w:val="771"/>
    <w:uiPriority w:val="99"/>
    <w:semiHidden/>
    <w:qFormat/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character" w:styleId="823" w:customStyle="1">
    <w:name w:val="Заголовок 8 Знак"/>
    <w:basedOn w:val="771"/>
    <w:uiPriority w:val="99"/>
    <w:semiHidden/>
    <w:qFormat/>
    <w:rPr>
      <w:rFonts w:ascii="Arial" w:hAnsi="Arial" w:eastAsia="Arial" w:cs="Arial" w:eastAsiaTheme="majorEastAsia" w:cstheme="majorBidi"/>
      <w:color w:val="404040" w:themeColor="text1" w:themeTint="BF"/>
    </w:rPr>
  </w:style>
  <w:style w:type="character" w:styleId="824" w:customStyle="1">
    <w:name w:val="Заголовок 9 Знак"/>
    <w:basedOn w:val="771"/>
    <w:uiPriority w:val="99"/>
    <w:semiHidden/>
    <w:qFormat/>
    <w:rPr>
      <w:rFonts w:ascii="Arial" w:hAnsi="Arial" w:eastAsia="Arial" w:cs="Arial" w:eastAsiaTheme="majorEastAsia" w:cstheme="majorBidi"/>
      <w:iCs/>
      <w:color w:val="404040" w:themeColor="text1" w:themeTint="BF"/>
    </w:rPr>
  </w:style>
  <w:style w:type="character" w:styleId="825">
    <w:name w:val="Placeholder Text"/>
    <w:basedOn w:val="771"/>
    <w:uiPriority w:val="99"/>
    <w:semiHidden/>
    <w:qFormat/>
    <w:rPr>
      <w:color w:val="808080"/>
    </w:rPr>
  </w:style>
  <w:style w:type="paragraph" w:styleId="826">
    <w:name w:val="Заголовок"/>
    <w:basedOn w:val="761"/>
    <w:next w:val="827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27">
    <w:name w:val="Body Text"/>
    <w:basedOn w:val="761"/>
    <w:link w:val="806"/>
    <w:qFormat/>
    <w:rPr>
      <w:rFonts w:eastAsia="Times New Roman"/>
      <w:lang w:eastAsia="ru-RU"/>
    </w:rPr>
  </w:style>
  <w:style w:type="paragraph" w:styleId="828">
    <w:name w:val="List"/>
    <w:basedOn w:val="827"/>
    <w:rPr>
      <w:rFonts w:cs="Lohit Devanagari"/>
    </w:rPr>
  </w:style>
  <w:style w:type="paragraph" w:styleId="829">
    <w:name w:val="Caption"/>
    <w:basedOn w:val="761"/>
    <w:next w:val="761"/>
    <w:link w:val="792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830">
    <w:name w:val="Указатель"/>
    <w:basedOn w:val="761"/>
    <w:qFormat/>
    <w:pPr>
      <w:suppressLineNumbers/>
    </w:pPr>
    <w:rPr>
      <w:rFonts w:cs="Lohit Devanagari"/>
    </w:rPr>
  </w:style>
  <w:style w:type="paragraph" w:styleId="83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832">
    <w:name w:val="Subtitle"/>
    <w:basedOn w:val="761"/>
    <w:next w:val="761"/>
    <w:link w:val="787"/>
    <w:uiPriority w:val="11"/>
    <w:qFormat/>
    <w:pPr>
      <w:spacing w:before="200" w:after="200"/>
    </w:pPr>
    <w:rPr>
      <w:sz w:val="24"/>
      <w:szCs w:val="24"/>
    </w:rPr>
  </w:style>
  <w:style w:type="paragraph" w:styleId="833">
    <w:name w:val="Quote"/>
    <w:basedOn w:val="761"/>
    <w:next w:val="761"/>
    <w:link w:val="788"/>
    <w:uiPriority w:val="29"/>
    <w:qFormat/>
    <w:pPr>
      <w:ind w:left="720" w:right="720"/>
    </w:pPr>
    <w:rPr>
      <w:i/>
    </w:rPr>
  </w:style>
  <w:style w:type="paragraph" w:styleId="834">
    <w:name w:val="Intense Quote"/>
    <w:basedOn w:val="761"/>
    <w:next w:val="761"/>
    <w:link w:val="7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5">
    <w:name w:val="footnote text"/>
    <w:basedOn w:val="761"/>
    <w:link w:val="793"/>
    <w:uiPriority w:val="99"/>
    <w:semiHidden/>
    <w:unhideWhenUsed/>
    <w:pPr>
      <w:spacing w:before="0" w:after="40"/>
    </w:pPr>
    <w:rPr>
      <w:sz w:val="18"/>
    </w:rPr>
  </w:style>
  <w:style w:type="paragraph" w:styleId="836">
    <w:name w:val="endnote text"/>
    <w:basedOn w:val="761"/>
    <w:link w:val="796"/>
    <w:uiPriority w:val="99"/>
    <w:semiHidden/>
    <w:unhideWhenUsed/>
    <w:rPr>
      <w:sz w:val="20"/>
    </w:rPr>
  </w:style>
  <w:style w:type="paragraph" w:styleId="837">
    <w:name w:val="toc 8"/>
    <w:basedOn w:val="761"/>
    <w:next w:val="761"/>
    <w:uiPriority w:val="39"/>
    <w:unhideWhenUsed/>
    <w:pPr>
      <w:ind w:left="1984"/>
      <w:spacing w:before="0" w:after="57"/>
    </w:pPr>
  </w:style>
  <w:style w:type="paragraph" w:styleId="838">
    <w:name w:val="Index Heading"/>
    <w:basedOn w:val="826"/>
  </w:style>
  <w:style w:type="paragraph" w:styleId="839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840">
    <w:name w:val="table of figures"/>
    <w:basedOn w:val="761"/>
    <w:next w:val="761"/>
    <w:uiPriority w:val="99"/>
    <w:unhideWhenUsed/>
  </w:style>
  <w:style w:type="paragraph" w:styleId="841">
    <w:name w:val="List Paragraph"/>
    <w:basedOn w:val="761"/>
    <w:uiPriority w:val="99"/>
    <w:semiHidden/>
    <w:qFormat/>
    <w:pPr>
      <w:ind w:left="709" w:hanging="284"/>
      <w:spacing w:before="60" w:after="0"/>
    </w:pPr>
  </w:style>
  <w:style w:type="paragraph" w:styleId="842">
    <w:name w:val="Колонтитул"/>
    <w:basedOn w:val="761"/>
    <w:qFormat/>
  </w:style>
  <w:style w:type="paragraph" w:styleId="843">
    <w:name w:val="Header"/>
    <w:basedOn w:val="761"/>
    <w:link w:val="800"/>
    <w:uiPriority w:val="99"/>
    <w:pPr>
      <w:tabs>
        <w:tab w:val="clear" w:pos="708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844" w:customStyle="1">
    <w:name w:val="Заголовок этапа ТМ"/>
    <w:next w:val="761"/>
    <w:qFormat/>
    <w:pPr>
      <w:jc w:val="center"/>
      <w:spacing w:before="160" w:after="0"/>
      <w:widowControl/>
      <w:outlineLvl w:val="4"/>
    </w:pPr>
    <w:rPr>
      <w:rFonts w:ascii="Arial" w:hAnsi="Arial" w:eastAsia="Times New Roman" w:cs="Times New Roman"/>
      <w:b/>
      <w:color w:val="auto"/>
      <w:sz w:val="20"/>
      <w:szCs w:val="20"/>
      <w:lang w:val="ru-RU" w:eastAsia="en-US" w:bidi="ar-SA"/>
    </w:rPr>
  </w:style>
  <w:style w:type="paragraph" w:styleId="845" w:customStyle="1">
    <w:name w:val="Кнопка"/>
    <w:basedOn w:val="827"/>
    <w:next w:val="827"/>
    <w:link w:val="808"/>
    <w:qFormat/>
    <w:rPr>
      <w:b/>
      <w:u w:val="single"/>
    </w:rPr>
  </w:style>
  <w:style w:type="paragraph" w:styleId="846">
    <w:name w:val="List Bullet"/>
    <w:basedOn w:val="841"/>
    <w:qFormat/>
    <w:pPr>
      <w:numPr>
        <w:ilvl w:val="0"/>
        <w:numId w:val="1"/>
      </w:numPr>
    </w:pPr>
  </w:style>
  <w:style w:type="paragraph" w:styleId="847">
    <w:name w:val="Title"/>
    <w:basedOn w:val="827"/>
    <w:next w:val="761"/>
    <w:link w:val="809"/>
    <w:qFormat/>
    <w:pPr>
      <w:spacing w:before="0" w:after="360"/>
      <w:pBdr>
        <w:bottom w:val="single" w:color="1F497D" w:sz="18" w:space="1"/>
      </w:pBdr>
    </w:pPr>
    <w:rPr>
      <w:color w:val="1f497d"/>
      <w:sz w:val="40"/>
    </w:rPr>
  </w:style>
  <w:style w:type="paragraph" w:styleId="848" w:customStyle="1">
    <w:name w:val="Название поля/пункт меню"/>
    <w:basedOn w:val="827"/>
    <w:link w:val="810"/>
    <w:qFormat/>
    <w:rPr>
      <w:i/>
    </w:rPr>
  </w:style>
  <w:style w:type="paragraph" w:styleId="849" w:customStyle="1">
    <w:name w:val="Название справочника"/>
    <w:basedOn w:val="827"/>
    <w:next w:val="827"/>
    <w:link w:val="811"/>
    <w:qFormat/>
    <w:rPr>
      <w:b/>
    </w:rPr>
  </w:style>
  <w:style w:type="paragraph" w:styleId="850">
    <w:name w:val="Footer"/>
    <w:basedOn w:val="761"/>
    <w:link w:val="812"/>
    <w:pPr>
      <w:tabs>
        <w:tab w:val="clear" w:pos="708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851">
    <w:name w:val="List Number"/>
    <w:basedOn w:val="841"/>
    <w:pPr>
      <w:numPr>
        <w:ilvl w:val="0"/>
        <w:numId w:val="2"/>
      </w:numPr>
      <w:spacing w:before="160" w:after="0"/>
    </w:pPr>
  </w:style>
  <w:style w:type="paragraph" w:styleId="852">
    <w:name w:val="toc 1"/>
    <w:basedOn w:val="761"/>
    <w:next w:val="761"/>
    <w:uiPriority w:val="99"/>
    <w:semiHidden/>
    <w:pPr>
      <w:spacing w:before="120" w:after="120"/>
    </w:pPr>
    <w:rPr>
      <w:rFonts w:ascii="Calibri" w:hAnsi="Calibri" w:asciiTheme="minorHAnsi" w:hAnsiTheme="minorHAnsi"/>
      <w:b/>
      <w:bCs/>
      <w:caps/>
    </w:rPr>
  </w:style>
  <w:style w:type="paragraph" w:styleId="853">
    <w:name w:val="toc 2"/>
    <w:basedOn w:val="761"/>
    <w:next w:val="761"/>
    <w:uiPriority w:val="99"/>
    <w:semiHidden/>
    <w:pPr>
      <w:ind w:left="200"/>
    </w:pPr>
    <w:rPr>
      <w:rFonts w:ascii="Calibri" w:hAnsi="Calibri" w:asciiTheme="minorHAnsi" w:hAnsiTheme="minorHAnsi"/>
      <w:smallCaps/>
    </w:rPr>
  </w:style>
  <w:style w:type="paragraph" w:styleId="854">
    <w:name w:val="toc 3"/>
    <w:basedOn w:val="761"/>
    <w:next w:val="761"/>
    <w:uiPriority w:val="99"/>
    <w:semiHidden/>
    <w:pPr>
      <w:ind w:left="400"/>
    </w:pPr>
    <w:rPr>
      <w:rFonts w:ascii="Calibri" w:hAnsi="Calibri" w:asciiTheme="minorHAnsi" w:hAnsiTheme="minorHAnsi"/>
      <w:i/>
      <w:iCs/>
    </w:rPr>
  </w:style>
  <w:style w:type="paragraph" w:styleId="855">
    <w:name w:val="toc 4"/>
    <w:basedOn w:val="761"/>
    <w:next w:val="761"/>
    <w:uiPriority w:val="99"/>
    <w:semiHidden/>
    <w:pPr>
      <w:ind w:left="600"/>
    </w:pPr>
    <w:rPr>
      <w:rFonts w:ascii="Calibri" w:hAnsi="Calibri" w:asciiTheme="minorHAnsi" w:hAnsiTheme="minorHAnsi"/>
      <w:sz w:val="18"/>
      <w:szCs w:val="18"/>
    </w:rPr>
  </w:style>
  <w:style w:type="paragraph" w:styleId="856">
    <w:name w:val="toc 5"/>
    <w:basedOn w:val="761"/>
    <w:next w:val="761"/>
    <w:uiPriority w:val="99"/>
    <w:semiHidden/>
    <w:pPr>
      <w:ind w:left="800"/>
    </w:pPr>
    <w:rPr>
      <w:rFonts w:ascii="Calibri" w:hAnsi="Calibri" w:asciiTheme="minorHAnsi" w:hAnsiTheme="minorHAnsi"/>
      <w:sz w:val="18"/>
      <w:szCs w:val="18"/>
    </w:rPr>
  </w:style>
  <w:style w:type="paragraph" w:styleId="857">
    <w:name w:val="toc 6"/>
    <w:basedOn w:val="761"/>
    <w:next w:val="761"/>
    <w:uiPriority w:val="99"/>
    <w:semiHidden/>
    <w:pPr>
      <w:ind w:left="1000"/>
    </w:pPr>
    <w:rPr>
      <w:rFonts w:ascii="Calibri" w:hAnsi="Calibri" w:asciiTheme="minorHAnsi" w:hAnsiTheme="minorHAnsi"/>
      <w:sz w:val="18"/>
      <w:szCs w:val="18"/>
    </w:rPr>
  </w:style>
  <w:style w:type="paragraph" w:styleId="858">
    <w:name w:val="toc 7"/>
    <w:basedOn w:val="761"/>
    <w:next w:val="761"/>
    <w:uiPriority w:val="99"/>
    <w:semiHidden/>
    <w:pPr>
      <w:ind w:left="1200"/>
    </w:pPr>
    <w:rPr>
      <w:rFonts w:ascii="Calibri" w:hAnsi="Calibri" w:asciiTheme="minorHAnsi" w:hAnsiTheme="minorHAnsi"/>
      <w:sz w:val="18"/>
      <w:szCs w:val="18"/>
    </w:rPr>
  </w:style>
  <w:style w:type="paragraph" w:styleId="859">
    <w:name w:val="toc 9"/>
    <w:basedOn w:val="761"/>
    <w:next w:val="761"/>
    <w:uiPriority w:val="99"/>
    <w:semiHidden/>
    <w:pPr>
      <w:ind w:left="1600"/>
    </w:pPr>
    <w:rPr>
      <w:rFonts w:ascii="Calibri" w:hAnsi="Calibri" w:asciiTheme="minorHAnsi" w:hAnsiTheme="minorHAnsi"/>
      <w:sz w:val="18"/>
      <w:szCs w:val="18"/>
    </w:rPr>
  </w:style>
  <w:style w:type="paragraph" w:styleId="860" w:customStyle="1">
    <w:name w:val="Описание этапа ТМ"/>
    <w:basedOn w:val="827"/>
    <w:qFormat/>
  </w:style>
  <w:style w:type="paragraph" w:styleId="861" w:customStyle="1">
    <w:name w:val="Пример кода"/>
    <w:basedOn w:val="827"/>
    <w:qFormat/>
    <w:pPr>
      <w:shd w:val="clear" w:color="auto" w:fill="f2f2f2"/>
    </w:pPr>
    <w:rPr>
      <w:rFonts w:ascii="Consolas" w:hAnsi="Consolas"/>
    </w:rPr>
  </w:style>
  <w:style w:type="paragraph" w:styleId="862" w:customStyle="1">
    <w:name w:val="Примечание"/>
    <w:basedOn w:val="827"/>
    <w:qFormat/>
    <w:pPr>
      <w:keepLines/>
      <w:keepNext/>
      <w:pBdr>
        <w:top w:val="single" w:color="808080" w:themeColor="light1" w:themeShade="80" w:sz="4" w:space="4"/>
        <w:left w:val="single" w:color="808080" w:themeColor="light1" w:themeShade="80" w:sz="4" w:space="4"/>
        <w:bottom w:val="single" w:color="808080" w:themeColor="light1" w:themeShade="80" w:sz="4" w:space="4"/>
        <w:right w:val="single" w:color="808080" w:themeColor="light1" w:themeShade="80" w:sz="4" w:space="4"/>
      </w:pBdr>
    </w:pPr>
  </w:style>
  <w:style w:type="paragraph" w:styleId="863">
    <w:name w:val="Document Map"/>
    <w:basedOn w:val="761"/>
    <w:link w:val="815"/>
    <w:uiPriority w:val="99"/>
    <w:semiHidden/>
    <w:qFormat/>
    <w:rPr>
      <w:rFonts w:ascii="Tahoma" w:hAnsi="Tahoma" w:cs="Tahoma"/>
      <w:sz w:val="16"/>
      <w:szCs w:val="16"/>
    </w:rPr>
  </w:style>
  <w:style w:type="paragraph" w:styleId="864" w:customStyle="1">
    <w:name w:val="Таблица Заголовок"/>
    <w:basedOn w:val="827"/>
    <w:uiPriority w:val="99"/>
    <w:semiHidden/>
    <w:qFormat/>
    <w:pPr>
      <w:jc w:val="center"/>
    </w:pPr>
    <w:rPr>
      <w:b/>
      <w:bCs/>
      <w:sz w:val="22"/>
      <w:szCs w:val="22"/>
    </w:rPr>
  </w:style>
  <w:style w:type="paragraph" w:styleId="865" w:customStyle="1">
    <w:name w:val="Таблица Основной Текст"/>
    <w:basedOn w:val="827"/>
    <w:link w:val="816"/>
    <w:uiPriority w:val="99"/>
    <w:semiHidden/>
    <w:qFormat/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866" w:customStyle="1">
    <w:name w:val="Таблица Основной текс По центру"/>
    <w:basedOn w:val="865"/>
    <w:uiPriority w:val="99"/>
    <w:semiHidden/>
    <w:qFormat/>
    <w:pPr>
      <w:jc w:val="center"/>
    </w:pPr>
  </w:style>
  <w:style w:type="paragraph" w:styleId="867">
    <w:name w:val="Balloon Text"/>
    <w:basedOn w:val="761"/>
    <w:link w:val="817"/>
    <w:uiPriority w:val="99"/>
    <w:semiHidden/>
    <w:qFormat/>
    <w:rPr>
      <w:rFonts w:ascii="Tahoma" w:hAnsi="Tahoma" w:cs="Tahoma"/>
      <w:sz w:val="16"/>
      <w:szCs w:val="16"/>
    </w:rPr>
  </w:style>
  <w:style w:type="paragraph" w:styleId="868">
    <w:name w:val="annotation text"/>
    <w:basedOn w:val="761"/>
    <w:link w:val="818"/>
    <w:uiPriority w:val="99"/>
    <w:semiHidden/>
    <w:qFormat/>
    <w:rPr>
      <w:rFonts w:eastAsia="Times New Roman"/>
      <w:lang w:eastAsia="ru-RU"/>
    </w:rPr>
  </w:style>
  <w:style w:type="paragraph" w:styleId="869" w:customStyle="1">
    <w:name w:val="Текст таблицы"/>
    <w:basedOn w:val="827"/>
    <w:uiPriority w:val="99"/>
    <w:qFormat/>
  </w:style>
  <w:style w:type="paragraph" w:styleId="870">
    <w:name w:val="annotation subject"/>
    <w:basedOn w:val="868"/>
    <w:next w:val="868"/>
    <w:link w:val="819"/>
    <w:uiPriority w:val="99"/>
    <w:semiHidden/>
    <w:qFormat/>
    <w:rPr>
      <w:b/>
      <w:bCs/>
    </w:rPr>
  </w:style>
  <w:style w:type="paragraph" w:styleId="871" w:customStyle="1">
    <w:name w:val="Титульный Логотип системы"/>
    <w:basedOn w:val="827"/>
    <w:qFormat/>
    <w:pPr>
      <w:jc w:val="right"/>
      <w:spacing w:before="60" w:after="0"/>
      <w:pBdr>
        <w:bottom w:val="single" w:color="000000" w:sz="24" w:space="10"/>
      </w:pBdr>
    </w:pPr>
    <w:rPr>
      <w:i/>
      <w:sz w:val="40"/>
    </w:rPr>
  </w:style>
  <w:style w:type="paragraph" w:styleId="872" w:customStyle="1">
    <w:name w:val="Титульный Название книги"/>
    <w:basedOn w:val="827"/>
    <w:qFormat/>
    <w:pPr>
      <w:spacing w:before="0" w:after="80"/>
    </w:pPr>
    <w:rPr>
      <w:i/>
      <w:sz w:val="36"/>
    </w:rPr>
  </w:style>
  <w:style w:type="paragraph" w:styleId="873" w:customStyle="1">
    <w:name w:val="Титульный Название системы"/>
    <w:basedOn w:val="827"/>
    <w:qFormat/>
    <w:pPr>
      <w:ind w:left="567"/>
      <w:jc w:val="right"/>
    </w:pPr>
    <w:rPr>
      <w:sz w:val="52"/>
    </w:rPr>
  </w:style>
  <w:style w:type="paragraph" w:styleId="874" w:customStyle="1">
    <w:name w:val="Название рисунка"/>
    <w:basedOn w:val="827"/>
    <w:next w:val="827"/>
    <w:qFormat/>
    <w:pPr>
      <w:jc w:val="center"/>
    </w:pPr>
    <w:rPr>
      <w:bCs/>
      <w:i/>
      <w:iCs/>
    </w:rPr>
  </w:style>
  <w:style w:type="paragraph" w:styleId="875" w:customStyle="1">
    <w:name w:val="Титульный Продукт и год"/>
    <w:basedOn w:val="827"/>
    <w:next w:val="827"/>
    <w:qFormat/>
    <w:pPr>
      <w:jc w:val="center"/>
    </w:pPr>
    <w:rPr>
      <w:b/>
      <w:sz w:val="32"/>
      <w:szCs w:val="32"/>
    </w:rPr>
  </w:style>
  <w:style w:type="paragraph" w:styleId="876" w:customStyle="1">
    <w:name w:val="Рисунок"/>
    <w:basedOn w:val="761"/>
    <w:next w:val="874"/>
    <w:qFormat/>
    <w:pPr>
      <w:jc w:val="center"/>
      <w:keepLines/>
      <w:keepNext/>
      <w:widowControl w:val="off"/>
    </w:pPr>
    <w:rPr>
      <w:szCs w:val="22"/>
    </w:rPr>
  </w:style>
  <w:style w:type="paragraph" w:styleId="877" w:customStyle="1">
    <w:name w:val="Содержимое таблицы"/>
    <w:qFormat/>
    <w:pPr>
      <w:jc w:val="left"/>
      <w:spacing w:before="0" w:after="0"/>
      <w:widowControl/>
    </w:pPr>
    <w:rPr>
      <w:rFonts w:ascii="Tempora LGC Uni" w:hAnsi="Tempora LGC Uni" w:eastAsia="Times New Roman" w:cs="Tempora LGC Uni"/>
      <w:color w:val="000000"/>
      <w:sz w:val="24"/>
      <w:szCs w:val="20"/>
      <w:lang w:val="ru-RU" w:eastAsia="zh-CN" w:bidi="ar-SA"/>
    </w:rPr>
  </w:style>
  <w:style w:type="paragraph" w:styleId="878" w:customStyle="1">
    <w:name w:val="Text body"/>
    <w:qFormat/>
    <w:pPr>
      <w:jc w:val="left"/>
      <w:spacing w:before="0" w:after="140" w:line="276" w:lineRule="auto"/>
      <w:widowControl/>
    </w:pPr>
    <w:rPr>
      <w:rFonts w:ascii="Tempora LGC Uni" w:hAnsi="Tempora LGC Uni" w:eastAsia="Times New Roman" w:cs="Tempora LGC Uni"/>
      <w:color w:val="000000"/>
      <w:sz w:val="24"/>
      <w:szCs w:val="20"/>
      <w:lang w:val="ru-RU" w:eastAsia="zh-CN" w:bidi="ar-SA"/>
    </w:rPr>
  </w:style>
  <w:style w:type="paragraph" w:styleId="879" w:customStyle="1">
    <w:name w:val="ConsPlusNormal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ar-SA"/>
    </w:rPr>
  </w:style>
  <w:style w:type="paragraph" w:styleId="880" w:customStyle="1">
    <w:name w:val="ConsPlusTitle"/>
    <w:qFormat/>
    <w:pPr>
      <w:jc w:val="left"/>
      <w:spacing w:before="0" w:after="0"/>
      <w:widowControl w:val="off"/>
    </w:pPr>
    <w:rPr>
      <w:rFonts w:ascii="Arial" w:hAnsi="Arial" w:eastAsia="Times New Roman" w:cs="Arial"/>
      <w:b/>
      <w:color w:val="auto"/>
      <w:sz w:val="24"/>
      <w:szCs w:val="20"/>
      <w:lang w:val="en-US" w:eastAsia="zh-CN" w:bidi="ar-SA"/>
    </w:rPr>
  </w:style>
  <w:style w:type="numbering" w:styleId="881" w:default="1">
    <w:name w:val="No List"/>
    <w:uiPriority w:val="99"/>
    <w:semiHidden/>
    <w:unhideWhenUsed/>
    <w:qFormat/>
  </w:style>
  <w:style w:type="numbering" w:styleId="882" w:customStyle="1">
    <w:name w:val="Список Маркеры (и номера)11"/>
    <w:qFormat/>
  </w:style>
  <w:style w:type="numbering" w:styleId="883" w:customStyle="1">
    <w:name w:val="Список эталон"/>
    <w:uiPriority w:val="99"/>
    <w:qFormat/>
  </w:style>
  <w:style w:type="table" w:styleId="88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Table Grid Light"/>
    <w:basedOn w:val="8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>
    <w:name w:val="Plain Table 1"/>
    <w:basedOn w:val="8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7">
    <w:name w:val="Plain Table 2"/>
    <w:basedOn w:val="8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8">
    <w:name w:val="Plain Table 3"/>
    <w:basedOn w:val="884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89">
    <w:name w:val="Plain Table 4"/>
    <w:basedOn w:val="884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90">
    <w:name w:val="Plain Table 5"/>
    <w:basedOn w:val="884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1">
    <w:name w:val="Grid Table 1 Light"/>
    <w:basedOn w:val="8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2" w:customStyle="1">
    <w:name w:val="Grid Table 1 Light - Accent 1"/>
    <w:basedOn w:val="88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3" w:customStyle="1">
    <w:name w:val="Grid Table 1 Light - Accent 2"/>
    <w:basedOn w:val="88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4" w:customStyle="1">
    <w:name w:val="Grid Table 1 Light - Accent 3"/>
    <w:basedOn w:val="88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5" w:customStyle="1">
    <w:name w:val="Grid Table 1 Light - Accent 4"/>
    <w:basedOn w:val="88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6" w:customStyle="1">
    <w:name w:val="Grid Table 1 Light - Accent 5"/>
    <w:basedOn w:val="88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7" w:customStyle="1">
    <w:name w:val="Grid Table 1 Light - Accent 6"/>
    <w:basedOn w:val="88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8">
    <w:name w:val="Grid Table 2"/>
    <w:basedOn w:val="8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2 - Accent 1"/>
    <w:basedOn w:val="88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2 - Accent 2"/>
    <w:basedOn w:val="88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2 - Accent 3"/>
    <w:basedOn w:val="88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2 - Accent 4"/>
    <w:basedOn w:val="88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2 - Accent 5"/>
    <w:basedOn w:val="88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2 - Accent 6"/>
    <w:basedOn w:val="88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"/>
    <w:basedOn w:val="8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3 - Accent 1"/>
    <w:basedOn w:val="88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3 - Accent 2"/>
    <w:basedOn w:val="88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3 - Accent 3"/>
    <w:basedOn w:val="88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3 - Accent 4"/>
    <w:basedOn w:val="88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3 - Accent 5"/>
    <w:basedOn w:val="88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3 - Accent 6"/>
    <w:basedOn w:val="88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4"/>
    <w:basedOn w:val="8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13" w:customStyle="1">
    <w:name w:val="Grid Table 4 - Accent 1"/>
    <w:basedOn w:val="88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914" w:customStyle="1">
    <w:name w:val="Grid Table 4 - Accent 2"/>
    <w:basedOn w:val="88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915" w:customStyle="1">
    <w:name w:val="Grid Table 4 - Accent 3"/>
    <w:basedOn w:val="88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916" w:customStyle="1">
    <w:name w:val="Grid Table 4 - Accent 4"/>
    <w:basedOn w:val="88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917" w:customStyle="1">
    <w:name w:val="Grid Table 4 - Accent 5"/>
    <w:basedOn w:val="88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918" w:customStyle="1">
    <w:name w:val="Grid Table 4 - Accent 6"/>
    <w:basedOn w:val="88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919">
    <w:name w:val="Grid Table 5 Dark"/>
    <w:basedOn w:val="8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20" w:customStyle="1">
    <w:name w:val="Grid Table 5 Dark- Accent 1"/>
    <w:basedOn w:val="8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921" w:customStyle="1">
    <w:name w:val="Grid Table 5 Dark - Accent 2"/>
    <w:basedOn w:val="8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922" w:customStyle="1">
    <w:name w:val="Grid Table 5 Dark - Accent 3"/>
    <w:basedOn w:val="8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923" w:customStyle="1">
    <w:name w:val="Grid Table 5 Dark- Accent 4"/>
    <w:basedOn w:val="8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924" w:customStyle="1">
    <w:name w:val="Grid Table 5 Dark - Accent 5"/>
    <w:basedOn w:val="8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925" w:customStyle="1">
    <w:name w:val="Grid Table 5 Dark - Accent 6"/>
    <w:basedOn w:val="8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926">
    <w:name w:val="Grid Table 6 Colorful"/>
    <w:basedOn w:val="8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927" w:customStyle="1">
    <w:name w:val="Grid Table 6 Colorful - Accent 1"/>
    <w:basedOn w:val="88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928" w:customStyle="1">
    <w:name w:val="Grid Table 6 Colorful - Accent 2"/>
    <w:basedOn w:val="88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929" w:customStyle="1">
    <w:name w:val="Grid Table 6 Colorful - Accent 3"/>
    <w:basedOn w:val="88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930" w:customStyle="1">
    <w:name w:val="Grid Table 6 Colorful - Accent 4"/>
    <w:basedOn w:val="88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931" w:customStyle="1">
    <w:name w:val="Grid Table 6 Colorful - Accent 5"/>
    <w:basedOn w:val="88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932" w:customStyle="1">
    <w:name w:val="Grid Table 6 Colorful - Accent 6"/>
    <w:basedOn w:val="88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933">
    <w:name w:val="Grid Table 7 Colorful"/>
    <w:basedOn w:val="8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7 Colorful - Accent 1"/>
    <w:basedOn w:val="88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7 Colorful - Accent 2"/>
    <w:basedOn w:val="88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Grid Table 7 Colorful - Accent 3"/>
    <w:basedOn w:val="88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Grid Table 7 Colorful - Accent 4"/>
    <w:basedOn w:val="88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Grid Table 7 Colorful - Accent 5"/>
    <w:basedOn w:val="88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Grid Table 7 Colorful - Accent 6"/>
    <w:basedOn w:val="88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"/>
    <w:basedOn w:val="884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1 Light - Accent 1"/>
    <w:basedOn w:val="884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1 Light - Accent 2"/>
    <w:basedOn w:val="884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1 Light - Accent 3"/>
    <w:basedOn w:val="884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1 Light - Accent 4"/>
    <w:basedOn w:val="884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1 Light - Accent 5"/>
    <w:basedOn w:val="884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1 Light - Accent 6"/>
    <w:basedOn w:val="884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2"/>
    <w:basedOn w:val="8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948" w:customStyle="1">
    <w:name w:val="List Table 2 - Accent 1"/>
    <w:basedOn w:val="88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949" w:customStyle="1">
    <w:name w:val="List Table 2 - Accent 2"/>
    <w:basedOn w:val="88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950" w:customStyle="1">
    <w:name w:val="List Table 2 - Accent 3"/>
    <w:basedOn w:val="88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951" w:customStyle="1">
    <w:name w:val="List Table 2 - Accent 4"/>
    <w:basedOn w:val="88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952" w:customStyle="1">
    <w:name w:val="List Table 2 - Accent 5"/>
    <w:basedOn w:val="88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953" w:customStyle="1">
    <w:name w:val="List Table 2 - Accent 6"/>
    <w:basedOn w:val="88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954">
    <w:name w:val="List Table 3"/>
    <w:basedOn w:val="8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 w:customStyle="1">
    <w:name w:val="List Table 3 - Accent 1"/>
    <w:basedOn w:val="88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 w:customStyle="1">
    <w:name w:val="List Table 3 - Accent 2"/>
    <w:basedOn w:val="88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 w:customStyle="1">
    <w:name w:val="List Table 3 - Accent 3"/>
    <w:basedOn w:val="88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 w:customStyle="1">
    <w:name w:val="List Table 3 - Accent 4"/>
    <w:basedOn w:val="88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9" w:customStyle="1">
    <w:name w:val="List Table 3 - Accent 5"/>
    <w:basedOn w:val="88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0" w:customStyle="1">
    <w:name w:val="List Table 3 - Accent 6"/>
    <w:basedOn w:val="88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1">
    <w:name w:val="List Table 4"/>
    <w:basedOn w:val="8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2" w:customStyle="1">
    <w:name w:val="List Table 4 - Accent 1"/>
    <w:basedOn w:val="88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3" w:customStyle="1">
    <w:name w:val="List Table 4 - Accent 2"/>
    <w:basedOn w:val="88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4" w:customStyle="1">
    <w:name w:val="List Table 4 - Accent 3"/>
    <w:basedOn w:val="88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5" w:customStyle="1">
    <w:name w:val="List Table 4 - Accent 4"/>
    <w:basedOn w:val="88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6" w:customStyle="1">
    <w:name w:val="List Table 4 - Accent 5"/>
    <w:basedOn w:val="88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7" w:customStyle="1">
    <w:name w:val="List Table 4 - Accent 6"/>
    <w:basedOn w:val="88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8">
    <w:name w:val="List Table 5 Dark"/>
    <w:basedOn w:val="8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9" w:customStyle="1">
    <w:name w:val="List Table 5 Dark - Accent 1"/>
    <w:basedOn w:val="88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0" w:customStyle="1">
    <w:name w:val="List Table 5 Dark - Accent 2"/>
    <w:basedOn w:val="88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1" w:customStyle="1">
    <w:name w:val="List Table 5 Dark - Accent 3"/>
    <w:basedOn w:val="88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2" w:customStyle="1">
    <w:name w:val="List Table 5 Dark - Accent 4"/>
    <w:basedOn w:val="88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3" w:customStyle="1">
    <w:name w:val="List Table 5 Dark - Accent 5"/>
    <w:basedOn w:val="88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4" w:customStyle="1">
    <w:name w:val="List Table 5 Dark - Accent 6"/>
    <w:basedOn w:val="88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5">
    <w:name w:val="List Table 6 Colorful"/>
    <w:basedOn w:val="8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976" w:customStyle="1">
    <w:name w:val="List Table 6 Colorful - Accent 1"/>
    <w:basedOn w:val="88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77" w:customStyle="1">
    <w:name w:val="List Table 6 Colorful - Accent 2"/>
    <w:basedOn w:val="88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978" w:customStyle="1">
    <w:name w:val="List Table 6 Colorful - Accent 3"/>
    <w:basedOn w:val="88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979" w:customStyle="1">
    <w:name w:val="List Table 6 Colorful - Accent 4"/>
    <w:basedOn w:val="88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980" w:customStyle="1">
    <w:name w:val="List Table 6 Colorful - Accent 5"/>
    <w:basedOn w:val="88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981" w:customStyle="1">
    <w:name w:val="List Table 6 Colorful - Accent 6"/>
    <w:basedOn w:val="88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982">
    <w:name w:val="List Table 7 Colorful"/>
    <w:basedOn w:val="8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List Table 7 Colorful - Accent 1"/>
    <w:basedOn w:val="884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List Table 7 Colorful - Accent 2"/>
    <w:basedOn w:val="88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List Table 7 Colorful - Accent 3"/>
    <w:basedOn w:val="88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st Table 7 Colorful - Accent 4"/>
    <w:basedOn w:val="88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List Table 7 Colorful - Accent 5"/>
    <w:basedOn w:val="88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List Table 7 Colorful - Accent 6"/>
    <w:basedOn w:val="88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ned - Accent"/>
    <w:basedOn w:val="884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90" w:customStyle="1">
    <w:name w:val="Lined - Accent 1"/>
    <w:basedOn w:val="884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91" w:customStyle="1">
    <w:name w:val="Lined - Accent 2"/>
    <w:basedOn w:val="884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92" w:customStyle="1">
    <w:name w:val="Lined - Accent 3"/>
    <w:basedOn w:val="884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93" w:customStyle="1">
    <w:name w:val="Lined - Accent 4"/>
    <w:basedOn w:val="884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94" w:customStyle="1">
    <w:name w:val="Lined - Accent 5"/>
    <w:basedOn w:val="884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95" w:customStyle="1">
    <w:name w:val="Lined - Accent 6"/>
    <w:basedOn w:val="884"/>
    <w:uiPriority w:val="99"/>
    <w:rPr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96" w:customStyle="1">
    <w:name w:val="Bordered &amp; Lined - Accent"/>
    <w:basedOn w:val="884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97" w:customStyle="1">
    <w:name w:val="Bordered &amp; Lined - Accent 1"/>
    <w:basedOn w:val="884"/>
    <w:uiPriority w:val="99"/>
    <w:rPr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98" w:customStyle="1">
    <w:name w:val="Bordered &amp; Lined - Accent 2"/>
    <w:basedOn w:val="884"/>
    <w:uiPriority w:val="99"/>
    <w:rPr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99" w:customStyle="1">
    <w:name w:val="Bordered &amp; Lined - Accent 3"/>
    <w:basedOn w:val="884"/>
    <w:uiPriority w:val="99"/>
    <w:rPr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000" w:customStyle="1">
    <w:name w:val="Bordered &amp; Lined - Accent 4"/>
    <w:basedOn w:val="884"/>
    <w:uiPriority w:val="99"/>
    <w:rPr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001" w:customStyle="1">
    <w:name w:val="Bordered &amp; Lined - Accent 5"/>
    <w:basedOn w:val="884"/>
    <w:uiPriority w:val="99"/>
    <w:rPr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002" w:customStyle="1">
    <w:name w:val="Bordered &amp; Lined - Accent 6"/>
    <w:basedOn w:val="884"/>
    <w:uiPriority w:val="99"/>
    <w:rPr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003" w:customStyle="1">
    <w:name w:val="Bordered"/>
    <w:basedOn w:val="8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004" w:customStyle="1">
    <w:name w:val="Bordered - Accent 1"/>
    <w:basedOn w:val="88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05" w:customStyle="1">
    <w:name w:val="Bordered - Accent 2"/>
    <w:basedOn w:val="88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006" w:customStyle="1">
    <w:name w:val="Bordered - Accent 3"/>
    <w:basedOn w:val="88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007" w:customStyle="1">
    <w:name w:val="Bordered - Accent 4"/>
    <w:basedOn w:val="88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008" w:customStyle="1">
    <w:name w:val="Bordered - Accent 5"/>
    <w:basedOn w:val="88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009" w:customStyle="1">
    <w:name w:val="Bordered - Accent 6"/>
    <w:basedOn w:val="88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1010">
    <w:name w:val="Table Grid"/>
    <w:basedOn w:val="884"/>
    <w:uiPriority w:val="59"/>
    <w:pPr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1" w:customStyle="1">
    <w:name w:val="Таблица РосА"/>
    <w:basedOn w:val="884"/>
    <w:uiPriority w:val="99"/>
    <w:qFormat/>
    <w:rPr>
      <w:lang w:eastAsia="ru-RU"/>
    </w:rPr>
    <w:tblPr>
      <w:tblStyleRowBandSize w:val="1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Mar>
        <w:top w:w="40" w:type="dxa"/>
        <w:bottom w:w="45" w:type="dxa"/>
      </w:tcMar>
      <w:vAlign w:val="center"/>
    </w:tcPr>
    <w:tblStylePr w:type="band2Horz">
      <w:tcPr>
        <w:shd w:val="clear" w:color="auto" w:fill="f2f2f2"/>
      </w:tcPr>
    </w:tblStylePr>
    <w:tblStylePr w:type="firstRow">
      <w:rPr>
        <w:sz w:val="20"/>
      </w:rPr>
      <w:pPr>
        <w:jc w:val="center"/>
        <w:spacing w:before="0" w:after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dc:description/>
  <dc:language>ru-RU</dc:language>
  <cp:lastModifiedBy>lapteva_ksv</cp:lastModifiedBy>
  <cp:revision>37</cp:revision>
  <dcterms:created xsi:type="dcterms:W3CDTF">2025-09-16T13:20:00Z</dcterms:created>
  <dcterms:modified xsi:type="dcterms:W3CDTF">2026-05-15T07:20:14Z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